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94F53" w14:textId="77777777" w:rsidR="004F72E3" w:rsidRDefault="0027234E" w:rsidP="0027234E">
      <w:pPr>
        <w:jc w:val="center"/>
      </w:pPr>
      <w:r>
        <w:rPr>
          <w:noProof/>
          <w:lang w:eastAsia="en-GB"/>
        </w:rPr>
        <w:drawing>
          <wp:inline distT="0" distB="0" distL="0" distR="0" wp14:anchorId="728573DF" wp14:editId="2D58DB1E">
            <wp:extent cx="3600450" cy="1990725"/>
            <wp:effectExtent l="0" t="0" r="0" b="9525"/>
            <wp:docPr id="686787231" name="Picture 1" descr="SMN Logo (high quality transparen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600450" cy="1990725"/>
                    </a:xfrm>
                    <a:prstGeom prst="rect">
                      <a:avLst/>
                    </a:prstGeom>
                  </pic:spPr>
                </pic:pic>
              </a:graphicData>
            </a:graphic>
          </wp:inline>
        </w:drawing>
      </w:r>
    </w:p>
    <w:p w14:paraId="2DE4D91A" w14:textId="77777777" w:rsidR="0027234E" w:rsidRDefault="0027234E" w:rsidP="0027234E">
      <w:pPr>
        <w:jc w:val="center"/>
      </w:pPr>
    </w:p>
    <w:p w14:paraId="3F698BE5" w14:textId="77777777" w:rsidR="0027234E" w:rsidRDefault="0027234E" w:rsidP="0027234E">
      <w:pPr>
        <w:jc w:val="center"/>
      </w:pPr>
    </w:p>
    <w:p w14:paraId="4F2894AD" w14:textId="77777777" w:rsidR="0027234E" w:rsidRDefault="0027234E" w:rsidP="0027234E">
      <w:pPr>
        <w:jc w:val="center"/>
      </w:pPr>
    </w:p>
    <w:p w14:paraId="62DC8B6F" w14:textId="77777777" w:rsidR="0027234E" w:rsidRDefault="0027234E" w:rsidP="0027234E">
      <w:pPr>
        <w:spacing w:after="200" w:line="276" w:lineRule="auto"/>
        <w:jc w:val="center"/>
        <w:rPr>
          <w:rFonts w:ascii="Arial" w:eastAsia="Calibri" w:hAnsi="Arial" w:cs="Arial"/>
          <w:b/>
          <w:sz w:val="56"/>
          <w:szCs w:val="56"/>
        </w:rPr>
      </w:pPr>
      <w:r>
        <w:rPr>
          <w:rFonts w:ascii="Arial" w:eastAsia="Calibri" w:hAnsi="Arial" w:cs="Arial"/>
          <w:b/>
          <w:sz w:val="56"/>
          <w:szCs w:val="56"/>
        </w:rPr>
        <w:t xml:space="preserve">TREASURER’S ROLE DESCRIPTION </w:t>
      </w:r>
    </w:p>
    <w:p w14:paraId="41DE1251" w14:textId="77777777" w:rsidR="0027234E" w:rsidRDefault="0027234E" w:rsidP="0027234E">
      <w:pPr>
        <w:spacing w:after="200" w:line="276" w:lineRule="auto"/>
        <w:jc w:val="center"/>
        <w:rPr>
          <w:rFonts w:ascii="Arial" w:eastAsia="Calibri" w:hAnsi="Arial" w:cs="Arial"/>
          <w:b/>
          <w:sz w:val="56"/>
          <w:szCs w:val="56"/>
        </w:rPr>
      </w:pPr>
    </w:p>
    <w:p w14:paraId="7F7183F7" w14:textId="77777777" w:rsidR="0027234E" w:rsidRDefault="0027234E" w:rsidP="0027234E">
      <w:pPr>
        <w:spacing w:after="200" w:line="276" w:lineRule="auto"/>
        <w:jc w:val="center"/>
        <w:rPr>
          <w:rFonts w:ascii="Arial" w:eastAsia="Calibri" w:hAnsi="Arial" w:cs="Arial"/>
          <w:b/>
          <w:sz w:val="56"/>
          <w:szCs w:val="56"/>
        </w:rPr>
      </w:pPr>
    </w:p>
    <w:p w14:paraId="40E09311" w14:textId="77777777" w:rsidR="0027234E" w:rsidRDefault="0027234E" w:rsidP="0027234E">
      <w:pPr>
        <w:spacing w:after="200" w:line="276" w:lineRule="auto"/>
        <w:jc w:val="center"/>
        <w:rPr>
          <w:rFonts w:ascii="Arial" w:eastAsia="Calibri" w:hAnsi="Arial" w:cs="Arial"/>
          <w:b/>
          <w:sz w:val="56"/>
          <w:szCs w:val="5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977"/>
      </w:tblGrid>
      <w:tr w:rsidR="0027234E" w:rsidRPr="0027234E" w14:paraId="7CD7E8C2" w14:textId="77777777" w:rsidTr="00226768">
        <w:trPr>
          <w:jc w:val="center"/>
        </w:trPr>
        <w:tc>
          <w:tcPr>
            <w:tcW w:w="2660" w:type="dxa"/>
            <w:shd w:val="clear" w:color="auto" w:fill="auto"/>
          </w:tcPr>
          <w:p w14:paraId="0276C23B" w14:textId="77777777" w:rsidR="0027234E" w:rsidRPr="0027234E" w:rsidRDefault="0027234E" w:rsidP="0027234E">
            <w:pPr>
              <w:spacing w:after="0" w:line="240" w:lineRule="auto"/>
              <w:rPr>
                <w:rFonts w:ascii="Arial" w:eastAsia="Calibri" w:hAnsi="Arial" w:cs="Arial"/>
                <w:b/>
                <w:sz w:val="24"/>
                <w:szCs w:val="24"/>
              </w:rPr>
            </w:pPr>
            <w:r w:rsidRPr="0027234E">
              <w:rPr>
                <w:rFonts w:ascii="Arial" w:eastAsia="Calibri" w:hAnsi="Arial" w:cs="Arial"/>
                <w:b/>
                <w:sz w:val="24"/>
                <w:szCs w:val="24"/>
              </w:rPr>
              <w:t xml:space="preserve">Register No. </w:t>
            </w:r>
          </w:p>
        </w:tc>
        <w:tc>
          <w:tcPr>
            <w:tcW w:w="2977" w:type="dxa"/>
            <w:shd w:val="clear" w:color="auto" w:fill="auto"/>
          </w:tcPr>
          <w:p w14:paraId="2105F6C0" w14:textId="67EC6398" w:rsidR="0027234E" w:rsidRPr="0027234E" w:rsidRDefault="00A216F5" w:rsidP="0027234E">
            <w:pPr>
              <w:spacing w:after="0" w:line="240" w:lineRule="auto"/>
              <w:rPr>
                <w:rFonts w:ascii="Arial" w:eastAsia="Calibri" w:hAnsi="Arial" w:cs="Arial"/>
                <w:sz w:val="24"/>
                <w:szCs w:val="24"/>
              </w:rPr>
            </w:pPr>
            <w:r>
              <w:rPr>
                <w:rFonts w:ascii="Arial" w:eastAsia="Calibri" w:hAnsi="Arial" w:cs="Arial"/>
                <w:sz w:val="24"/>
                <w:szCs w:val="24"/>
              </w:rPr>
              <w:t>09GB</w:t>
            </w:r>
          </w:p>
        </w:tc>
      </w:tr>
      <w:tr w:rsidR="0027234E" w:rsidRPr="0027234E" w14:paraId="458CEB7D" w14:textId="77777777" w:rsidTr="00226768">
        <w:trPr>
          <w:jc w:val="center"/>
        </w:trPr>
        <w:tc>
          <w:tcPr>
            <w:tcW w:w="2660" w:type="dxa"/>
            <w:shd w:val="clear" w:color="auto" w:fill="auto"/>
          </w:tcPr>
          <w:p w14:paraId="0209567D" w14:textId="77777777" w:rsidR="0027234E" w:rsidRPr="0027234E" w:rsidRDefault="0027234E" w:rsidP="0027234E">
            <w:pPr>
              <w:spacing w:after="0" w:line="240" w:lineRule="auto"/>
              <w:rPr>
                <w:rFonts w:ascii="Arial" w:eastAsia="Calibri" w:hAnsi="Arial" w:cs="Arial"/>
                <w:b/>
                <w:sz w:val="24"/>
                <w:szCs w:val="24"/>
              </w:rPr>
            </w:pPr>
            <w:r w:rsidRPr="0027234E">
              <w:rPr>
                <w:rFonts w:ascii="Arial" w:eastAsia="Calibri" w:hAnsi="Arial" w:cs="Arial"/>
                <w:b/>
                <w:sz w:val="24"/>
                <w:szCs w:val="24"/>
              </w:rPr>
              <w:t xml:space="preserve">Approved by Board </w:t>
            </w:r>
          </w:p>
        </w:tc>
        <w:tc>
          <w:tcPr>
            <w:tcW w:w="2977" w:type="dxa"/>
            <w:shd w:val="clear" w:color="auto" w:fill="auto"/>
          </w:tcPr>
          <w:p w14:paraId="3B479E33" w14:textId="3A8DA88E" w:rsidR="0027234E" w:rsidRPr="0027234E" w:rsidRDefault="00A216F5" w:rsidP="0027234E">
            <w:pPr>
              <w:spacing w:after="0" w:line="240" w:lineRule="auto"/>
              <w:rPr>
                <w:rFonts w:ascii="Arial" w:eastAsia="Calibri" w:hAnsi="Arial" w:cs="Arial"/>
                <w:sz w:val="24"/>
                <w:szCs w:val="24"/>
              </w:rPr>
            </w:pPr>
            <w:r>
              <w:rPr>
                <w:rFonts w:ascii="Arial" w:eastAsia="Calibri" w:hAnsi="Arial" w:cs="Arial"/>
                <w:sz w:val="24"/>
                <w:szCs w:val="24"/>
              </w:rPr>
              <w:t>22</w:t>
            </w:r>
            <w:r w:rsidRPr="00A216F5">
              <w:rPr>
                <w:rFonts w:ascii="Arial" w:eastAsia="Calibri" w:hAnsi="Arial" w:cs="Arial"/>
                <w:sz w:val="24"/>
                <w:szCs w:val="24"/>
                <w:vertAlign w:val="superscript"/>
              </w:rPr>
              <w:t>nd</w:t>
            </w:r>
            <w:r>
              <w:rPr>
                <w:rFonts w:ascii="Arial" w:eastAsia="Calibri" w:hAnsi="Arial" w:cs="Arial"/>
                <w:sz w:val="24"/>
                <w:szCs w:val="24"/>
              </w:rPr>
              <w:t xml:space="preserve"> August 2019</w:t>
            </w:r>
          </w:p>
        </w:tc>
      </w:tr>
      <w:tr w:rsidR="0027234E" w:rsidRPr="0027234E" w14:paraId="5D93E122" w14:textId="77777777" w:rsidTr="00226768">
        <w:trPr>
          <w:jc w:val="center"/>
        </w:trPr>
        <w:tc>
          <w:tcPr>
            <w:tcW w:w="2660" w:type="dxa"/>
            <w:shd w:val="clear" w:color="auto" w:fill="auto"/>
          </w:tcPr>
          <w:p w14:paraId="4A32E689" w14:textId="77777777" w:rsidR="0027234E" w:rsidRPr="0027234E" w:rsidRDefault="0027234E" w:rsidP="0027234E">
            <w:pPr>
              <w:spacing w:after="0" w:line="240" w:lineRule="auto"/>
              <w:rPr>
                <w:rFonts w:ascii="Arial" w:eastAsia="Calibri" w:hAnsi="Arial" w:cs="Arial"/>
                <w:b/>
                <w:sz w:val="24"/>
                <w:szCs w:val="24"/>
              </w:rPr>
            </w:pPr>
            <w:r w:rsidRPr="0027234E">
              <w:rPr>
                <w:rFonts w:ascii="Arial" w:eastAsia="Calibri" w:hAnsi="Arial" w:cs="Arial"/>
                <w:b/>
                <w:sz w:val="24"/>
                <w:szCs w:val="24"/>
              </w:rPr>
              <w:t>To be Reviewed</w:t>
            </w:r>
          </w:p>
        </w:tc>
        <w:tc>
          <w:tcPr>
            <w:tcW w:w="2977" w:type="dxa"/>
            <w:shd w:val="clear" w:color="auto" w:fill="auto"/>
          </w:tcPr>
          <w:p w14:paraId="1DC30497" w14:textId="41206ADC" w:rsidR="0027234E" w:rsidRPr="0027234E" w:rsidRDefault="00A216F5" w:rsidP="0027234E">
            <w:pPr>
              <w:spacing w:after="0" w:line="240" w:lineRule="auto"/>
              <w:rPr>
                <w:rFonts w:ascii="Arial" w:eastAsia="Calibri" w:hAnsi="Arial" w:cs="Arial"/>
                <w:sz w:val="24"/>
                <w:szCs w:val="24"/>
              </w:rPr>
            </w:pPr>
            <w:r>
              <w:rPr>
                <w:rFonts w:ascii="Arial" w:eastAsia="Calibri" w:hAnsi="Arial" w:cs="Arial"/>
                <w:sz w:val="24"/>
                <w:szCs w:val="24"/>
              </w:rPr>
              <w:t>August 2022</w:t>
            </w:r>
          </w:p>
        </w:tc>
      </w:tr>
    </w:tbl>
    <w:p w14:paraId="0D30ABBF" w14:textId="77777777" w:rsidR="0027234E" w:rsidRPr="0027234E" w:rsidRDefault="0027234E" w:rsidP="0027234E">
      <w:pPr>
        <w:spacing w:after="200" w:line="276" w:lineRule="auto"/>
        <w:jc w:val="center"/>
        <w:rPr>
          <w:rFonts w:ascii="Arial" w:eastAsia="Calibri" w:hAnsi="Arial" w:cs="Arial"/>
          <w:b/>
          <w:sz w:val="56"/>
          <w:szCs w:val="56"/>
        </w:rPr>
      </w:pPr>
      <w:r w:rsidRPr="0027234E">
        <w:rPr>
          <w:rFonts w:ascii="Arial" w:eastAsia="Calibri" w:hAnsi="Arial" w:cs="Arial"/>
          <w:b/>
          <w:sz w:val="56"/>
          <w:szCs w:val="56"/>
        </w:rPr>
        <w:t xml:space="preserve"> </w:t>
      </w:r>
    </w:p>
    <w:p w14:paraId="1F39826D" w14:textId="77777777" w:rsidR="0027234E" w:rsidRDefault="0027234E" w:rsidP="0027234E">
      <w:pPr>
        <w:jc w:val="center"/>
      </w:pPr>
    </w:p>
    <w:p w14:paraId="7C4D405F" w14:textId="77777777" w:rsidR="0027234E" w:rsidRDefault="0027234E" w:rsidP="0027234E">
      <w:pPr>
        <w:jc w:val="center"/>
      </w:pPr>
    </w:p>
    <w:p w14:paraId="3AAB863B" w14:textId="77777777" w:rsidR="0027234E" w:rsidRDefault="0027234E" w:rsidP="0027234E">
      <w:pPr>
        <w:jc w:val="center"/>
      </w:pPr>
    </w:p>
    <w:p w14:paraId="614959E0" w14:textId="77777777" w:rsidR="0027234E" w:rsidRDefault="0027234E" w:rsidP="0027234E">
      <w:pPr>
        <w:jc w:val="center"/>
      </w:pPr>
    </w:p>
    <w:p w14:paraId="5609DB69" w14:textId="77777777" w:rsidR="0027234E" w:rsidRDefault="0027234E" w:rsidP="0027234E">
      <w:pPr>
        <w:jc w:val="center"/>
      </w:pPr>
    </w:p>
    <w:p w14:paraId="533340B5" w14:textId="77777777" w:rsidR="0027234E" w:rsidRDefault="0027234E" w:rsidP="0027234E">
      <w:pPr>
        <w:jc w:val="center"/>
      </w:pPr>
    </w:p>
    <w:p w14:paraId="7046395E" w14:textId="77777777" w:rsidR="0027234E" w:rsidRDefault="0027234E" w:rsidP="0027234E">
      <w:pPr>
        <w:pStyle w:val="NoSpacing"/>
        <w:rPr>
          <w:rFonts w:ascii="Arial" w:hAnsi="Arial" w:cs="Arial"/>
        </w:rPr>
      </w:pPr>
    </w:p>
    <w:p w14:paraId="5113AE47" w14:textId="77777777" w:rsidR="001F6075" w:rsidRPr="001F6075" w:rsidRDefault="001F6075" w:rsidP="001F6075">
      <w:pPr>
        <w:pStyle w:val="NoSpacing"/>
        <w:rPr>
          <w:rFonts w:ascii="Arial" w:hAnsi="Arial" w:cs="Arial"/>
          <w:b/>
          <w:sz w:val="24"/>
          <w:szCs w:val="24"/>
        </w:rPr>
      </w:pPr>
      <w:r w:rsidRPr="001F6075">
        <w:rPr>
          <w:rFonts w:ascii="Arial" w:hAnsi="Arial" w:cs="Arial"/>
          <w:b/>
          <w:sz w:val="24"/>
          <w:szCs w:val="24"/>
        </w:rPr>
        <w:lastRenderedPageBreak/>
        <w:t>About Scottish Mentoring Network</w:t>
      </w:r>
    </w:p>
    <w:p w14:paraId="7B11BF9E" w14:textId="77777777" w:rsidR="001F6075" w:rsidRDefault="001F6075" w:rsidP="001F6075">
      <w:pPr>
        <w:pStyle w:val="NoSpacing"/>
        <w:rPr>
          <w:rFonts w:ascii="Arial" w:hAnsi="Arial" w:cs="Arial"/>
          <w:sz w:val="24"/>
          <w:szCs w:val="24"/>
        </w:rPr>
      </w:pPr>
    </w:p>
    <w:p w14:paraId="72F10AD4" w14:textId="77777777" w:rsidR="001F6075" w:rsidRPr="001F6075" w:rsidRDefault="001F6075" w:rsidP="001F6075">
      <w:pPr>
        <w:pStyle w:val="NoSpacing"/>
        <w:rPr>
          <w:rFonts w:ascii="Arial" w:hAnsi="Arial" w:cs="Arial"/>
          <w:sz w:val="24"/>
          <w:szCs w:val="24"/>
        </w:rPr>
      </w:pPr>
      <w:r w:rsidRPr="001F6075">
        <w:rPr>
          <w:rFonts w:ascii="Arial" w:hAnsi="Arial" w:cs="Arial"/>
          <w:sz w:val="24"/>
          <w:szCs w:val="24"/>
        </w:rPr>
        <w:t>Scottish Mentoring Network has been in existence since 1997 originally as an informal grouping of individuals and organisations interested in mentoring.</w:t>
      </w:r>
    </w:p>
    <w:p w14:paraId="24395FBA" w14:textId="77777777" w:rsidR="001F6075" w:rsidRPr="001F6075" w:rsidRDefault="001F6075" w:rsidP="001F6075">
      <w:pPr>
        <w:pStyle w:val="NoSpacing"/>
        <w:rPr>
          <w:rFonts w:ascii="Arial" w:hAnsi="Arial" w:cs="Arial"/>
          <w:sz w:val="24"/>
          <w:szCs w:val="24"/>
        </w:rPr>
      </w:pPr>
    </w:p>
    <w:p w14:paraId="481A2E06" w14:textId="77777777" w:rsidR="001F6075" w:rsidRPr="001F6075" w:rsidRDefault="001F6075" w:rsidP="001F6075">
      <w:pPr>
        <w:pStyle w:val="NoSpacing"/>
        <w:rPr>
          <w:rFonts w:ascii="Arial" w:hAnsi="Arial" w:cs="Arial"/>
          <w:sz w:val="24"/>
          <w:szCs w:val="24"/>
        </w:rPr>
      </w:pPr>
      <w:r w:rsidRPr="001F6075">
        <w:rPr>
          <w:rFonts w:ascii="Arial" w:hAnsi="Arial" w:cs="Arial"/>
          <w:sz w:val="24"/>
          <w:szCs w:val="24"/>
        </w:rPr>
        <w:t>Since then, the number of organisations involved in mentoring has increased dramatically, as has the range of provision across all sectors. With funding from the Scottish Executive in April 2005 we were able to formalise the organisation, employ our first National Development Manager and develop a planned programme of work / activities over a 2 year period.</w:t>
      </w:r>
    </w:p>
    <w:p w14:paraId="2F6472A6" w14:textId="77777777" w:rsidR="001F6075" w:rsidRPr="001F6075" w:rsidRDefault="001F6075" w:rsidP="001F6075">
      <w:pPr>
        <w:pStyle w:val="NoSpacing"/>
        <w:rPr>
          <w:rFonts w:ascii="Arial" w:hAnsi="Arial" w:cs="Arial"/>
          <w:sz w:val="24"/>
          <w:szCs w:val="24"/>
        </w:rPr>
      </w:pPr>
    </w:p>
    <w:p w14:paraId="3B8F154F" w14:textId="77777777" w:rsidR="001F6075" w:rsidRDefault="001F6075" w:rsidP="001F6075">
      <w:pPr>
        <w:pStyle w:val="NoSpacing"/>
        <w:rPr>
          <w:rFonts w:ascii="Arial" w:hAnsi="Arial" w:cs="Arial"/>
          <w:sz w:val="24"/>
          <w:szCs w:val="24"/>
        </w:rPr>
      </w:pPr>
      <w:r w:rsidRPr="001F6075">
        <w:rPr>
          <w:rFonts w:ascii="Arial" w:hAnsi="Arial" w:cs="Arial"/>
          <w:sz w:val="24"/>
          <w:szCs w:val="24"/>
        </w:rPr>
        <w:t>The continuation of core funding from the Scottish Government allowed us to furth</w:t>
      </w:r>
      <w:r>
        <w:rPr>
          <w:rFonts w:ascii="Arial" w:hAnsi="Arial" w:cs="Arial"/>
          <w:sz w:val="24"/>
          <w:szCs w:val="24"/>
        </w:rPr>
        <w:t xml:space="preserve">er develop the role of SMN and now we have a whole suite of services which our members can benefit from. Our local and thematic networking events enable members to </w:t>
      </w:r>
      <w:r w:rsidR="004627F2">
        <w:rPr>
          <w:rFonts w:ascii="Arial" w:hAnsi="Arial" w:cs="Arial"/>
          <w:sz w:val="24"/>
          <w:szCs w:val="24"/>
        </w:rPr>
        <w:t xml:space="preserve">share best practice and make connections, and our website allows members to have their own profile for their mentoring project.  We have developed a Project Quality Award and Training courses which help our members to undertake continued development of their mentoring practice and demonstrate that their project meets the Quality Practices detailed in the SMN Good Practice Guide.  </w:t>
      </w:r>
    </w:p>
    <w:p w14:paraId="7B314AB7" w14:textId="77777777" w:rsidR="004627F2" w:rsidRDefault="004627F2" w:rsidP="001F6075">
      <w:pPr>
        <w:pStyle w:val="NoSpacing"/>
        <w:rPr>
          <w:rFonts w:ascii="Arial" w:hAnsi="Arial" w:cs="Arial"/>
          <w:sz w:val="24"/>
          <w:szCs w:val="24"/>
        </w:rPr>
      </w:pPr>
    </w:p>
    <w:p w14:paraId="2D0C5893" w14:textId="77777777" w:rsidR="004627F2" w:rsidRDefault="004627F2" w:rsidP="001F6075">
      <w:pPr>
        <w:pStyle w:val="NoSpacing"/>
        <w:rPr>
          <w:rFonts w:ascii="Arial" w:hAnsi="Arial" w:cs="Arial"/>
          <w:sz w:val="24"/>
          <w:szCs w:val="24"/>
        </w:rPr>
      </w:pPr>
      <w:r>
        <w:rPr>
          <w:rFonts w:ascii="Arial" w:hAnsi="Arial" w:cs="Arial"/>
          <w:sz w:val="24"/>
          <w:szCs w:val="24"/>
        </w:rPr>
        <w:t xml:space="preserve">SMN continues to develop products and services for our members and strives to support </w:t>
      </w:r>
      <w:r w:rsidRPr="004627F2">
        <w:rPr>
          <w:rFonts w:ascii="Arial" w:hAnsi="Arial" w:cs="Arial"/>
          <w:sz w:val="24"/>
          <w:szCs w:val="24"/>
        </w:rPr>
        <w:t>mentoring projects across all sectors in Scotland through raising awareness of the impact of high quality mentoring on life chances and influencing the development of policy, practice and resources</w:t>
      </w:r>
      <w:r>
        <w:rPr>
          <w:rFonts w:ascii="Arial" w:hAnsi="Arial" w:cs="Arial"/>
          <w:sz w:val="24"/>
          <w:szCs w:val="24"/>
        </w:rPr>
        <w:t xml:space="preserve">.  </w:t>
      </w:r>
    </w:p>
    <w:p w14:paraId="4DAED040" w14:textId="77777777" w:rsidR="001F6075" w:rsidRDefault="001F6075" w:rsidP="001F6075">
      <w:pPr>
        <w:pStyle w:val="NoSpacing"/>
        <w:rPr>
          <w:rFonts w:ascii="Arial" w:hAnsi="Arial" w:cs="Arial"/>
          <w:sz w:val="24"/>
          <w:szCs w:val="24"/>
        </w:rPr>
      </w:pPr>
    </w:p>
    <w:p w14:paraId="467800B7" w14:textId="77777777" w:rsidR="001F6075" w:rsidRPr="001F6075" w:rsidRDefault="001F6075" w:rsidP="001F6075">
      <w:pPr>
        <w:pStyle w:val="NoSpacing"/>
        <w:rPr>
          <w:rFonts w:ascii="Arial" w:hAnsi="Arial" w:cs="Arial"/>
          <w:sz w:val="24"/>
          <w:szCs w:val="24"/>
        </w:rPr>
      </w:pPr>
    </w:p>
    <w:p w14:paraId="04C041AE" w14:textId="77777777" w:rsidR="0027234E" w:rsidRPr="0027234E" w:rsidRDefault="0027234E" w:rsidP="0027234E">
      <w:pPr>
        <w:pStyle w:val="NoSpacing"/>
        <w:numPr>
          <w:ilvl w:val="0"/>
          <w:numId w:val="5"/>
        </w:numPr>
        <w:ind w:left="567" w:hanging="567"/>
        <w:rPr>
          <w:rFonts w:ascii="Arial" w:hAnsi="Arial" w:cs="Arial"/>
          <w:sz w:val="24"/>
          <w:szCs w:val="24"/>
        </w:rPr>
      </w:pPr>
      <w:r>
        <w:rPr>
          <w:rFonts w:ascii="Arial" w:hAnsi="Arial" w:cs="Arial"/>
          <w:b/>
          <w:sz w:val="24"/>
          <w:szCs w:val="24"/>
        </w:rPr>
        <w:t xml:space="preserve">Introduction </w:t>
      </w:r>
    </w:p>
    <w:p w14:paraId="5EA4517A" w14:textId="77777777" w:rsidR="0027234E" w:rsidRPr="0027234E" w:rsidRDefault="0027234E" w:rsidP="0027234E">
      <w:pPr>
        <w:pStyle w:val="NoSpacing"/>
        <w:ind w:left="567"/>
        <w:rPr>
          <w:rFonts w:ascii="Arial" w:hAnsi="Arial" w:cs="Arial"/>
          <w:sz w:val="24"/>
          <w:szCs w:val="24"/>
        </w:rPr>
      </w:pPr>
    </w:p>
    <w:p w14:paraId="60D6A809" w14:textId="77777777" w:rsidR="0027234E" w:rsidRDefault="0027234E" w:rsidP="0027234E">
      <w:pPr>
        <w:pStyle w:val="NoSpacing"/>
        <w:numPr>
          <w:ilvl w:val="1"/>
          <w:numId w:val="5"/>
        </w:numPr>
        <w:rPr>
          <w:rFonts w:ascii="Arial" w:hAnsi="Arial" w:cs="Arial"/>
          <w:sz w:val="24"/>
          <w:szCs w:val="24"/>
        </w:rPr>
      </w:pPr>
      <w:r w:rsidRPr="0027234E">
        <w:rPr>
          <w:rFonts w:ascii="Arial" w:hAnsi="Arial" w:cs="Arial"/>
          <w:sz w:val="24"/>
          <w:szCs w:val="24"/>
        </w:rPr>
        <w:t xml:space="preserve">This role description sets out the main duties and responsibilities that are attached to the office of </w:t>
      </w:r>
      <w:r>
        <w:rPr>
          <w:rFonts w:ascii="Arial" w:hAnsi="Arial" w:cs="Arial"/>
          <w:sz w:val="24"/>
          <w:szCs w:val="24"/>
        </w:rPr>
        <w:t xml:space="preserve">Treasurer of Scottish Mentoring Network. </w:t>
      </w:r>
    </w:p>
    <w:p w14:paraId="25F93EA2" w14:textId="77777777" w:rsidR="0027234E" w:rsidRDefault="0027234E" w:rsidP="0027234E">
      <w:pPr>
        <w:pStyle w:val="NoSpacing"/>
        <w:ind w:left="576"/>
        <w:rPr>
          <w:rFonts w:ascii="Arial" w:hAnsi="Arial" w:cs="Arial"/>
          <w:sz w:val="24"/>
          <w:szCs w:val="24"/>
        </w:rPr>
      </w:pPr>
    </w:p>
    <w:p w14:paraId="65E48CC3" w14:textId="77777777" w:rsidR="0027234E" w:rsidRDefault="0027234E" w:rsidP="0027234E">
      <w:pPr>
        <w:pStyle w:val="NoSpacing"/>
        <w:numPr>
          <w:ilvl w:val="1"/>
          <w:numId w:val="5"/>
        </w:numPr>
        <w:rPr>
          <w:rFonts w:ascii="Arial" w:hAnsi="Arial" w:cs="Arial"/>
          <w:sz w:val="24"/>
          <w:szCs w:val="24"/>
        </w:rPr>
      </w:pPr>
      <w:r w:rsidRPr="0027234E">
        <w:rPr>
          <w:rFonts w:ascii="Arial" w:hAnsi="Arial" w:cs="Arial"/>
          <w:sz w:val="24"/>
          <w:szCs w:val="24"/>
        </w:rPr>
        <w:t xml:space="preserve">This description has been prepared in the context of our strategic objectives and operating environment, as assessed </w:t>
      </w:r>
      <w:r>
        <w:rPr>
          <w:rFonts w:ascii="Arial" w:hAnsi="Arial" w:cs="Arial"/>
          <w:sz w:val="24"/>
          <w:szCs w:val="24"/>
        </w:rPr>
        <w:t>by the Board for the period 2019-2022</w:t>
      </w:r>
      <w:r w:rsidRPr="0027234E">
        <w:rPr>
          <w:rFonts w:ascii="Arial" w:hAnsi="Arial" w:cs="Arial"/>
          <w:sz w:val="24"/>
          <w:szCs w:val="24"/>
        </w:rPr>
        <w:t xml:space="preserve">. </w:t>
      </w:r>
    </w:p>
    <w:p w14:paraId="0BF912B9" w14:textId="77777777" w:rsidR="0027234E" w:rsidRDefault="0027234E" w:rsidP="0027234E">
      <w:pPr>
        <w:pStyle w:val="NoSpacing"/>
        <w:ind w:left="576"/>
        <w:rPr>
          <w:rFonts w:ascii="Arial" w:hAnsi="Arial" w:cs="Arial"/>
          <w:sz w:val="24"/>
          <w:szCs w:val="24"/>
        </w:rPr>
      </w:pPr>
    </w:p>
    <w:p w14:paraId="6D4FFCAD" w14:textId="77777777" w:rsidR="0027234E" w:rsidRDefault="0027234E" w:rsidP="0027234E">
      <w:pPr>
        <w:pStyle w:val="NoSpacing"/>
        <w:numPr>
          <w:ilvl w:val="1"/>
          <w:numId w:val="5"/>
        </w:numPr>
        <w:rPr>
          <w:rFonts w:ascii="Arial" w:hAnsi="Arial" w:cs="Arial"/>
          <w:sz w:val="24"/>
          <w:szCs w:val="24"/>
        </w:rPr>
      </w:pPr>
      <w:r w:rsidRPr="0027234E">
        <w:rPr>
          <w:rFonts w:ascii="Arial" w:hAnsi="Arial" w:cs="Arial"/>
          <w:sz w:val="24"/>
          <w:szCs w:val="24"/>
        </w:rPr>
        <w:t xml:space="preserve">It reflects the principles of good </w:t>
      </w:r>
      <w:r>
        <w:rPr>
          <w:rFonts w:ascii="Arial" w:hAnsi="Arial" w:cs="Arial"/>
          <w:sz w:val="24"/>
          <w:szCs w:val="24"/>
        </w:rPr>
        <w:t xml:space="preserve">governance and takes account of: </w:t>
      </w:r>
    </w:p>
    <w:p w14:paraId="309D5EE7" w14:textId="77777777" w:rsidR="0027234E" w:rsidRDefault="0027234E" w:rsidP="0027234E">
      <w:pPr>
        <w:pStyle w:val="NoSpacing"/>
        <w:numPr>
          <w:ilvl w:val="0"/>
          <w:numId w:val="6"/>
        </w:numPr>
        <w:rPr>
          <w:rFonts w:ascii="Arial" w:hAnsi="Arial" w:cs="Arial"/>
          <w:sz w:val="24"/>
          <w:szCs w:val="24"/>
        </w:rPr>
      </w:pPr>
      <w:r>
        <w:rPr>
          <w:rFonts w:ascii="Arial" w:hAnsi="Arial" w:cs="Arial"/>
          <w:sz w:val="24"/>
          <w:szCs w:val="24"/>
        </w:rPr>
        <w:t>Scottish Mentoring Network’s Articles of Association;</w:t>
      </w:r>
    </w:p>
    <w:p w14:paraId="204E86AE" w14:textId="77777777" w:rsidR="0027234E" w:rsidRDefault="0027234E" w:rsidP="0027234E">
      <w:pPr>
        <w:pStyle w:val="NoSpacing"/>
        <w:numPr>
          <w:ilvl w:val="0"/>
          <w:numId w:val="6"/>
        </w:numPr>
        <w:rPr>
          <w:rFonts w:ascii="Arial" w:hAnsi="Arial" w:cs="Arial"/>
          <w:sz w:val="24"/>
          <w:szCs w:val="24"/>
        </w:rPr>
      </w:pPr>
      <w:r w:rsidRPr="0027234E">
        <w:rPr>
          <w:rFonts w:ascii="Arial" w:hAnsi="Arial" w:cs="Arial"/>
          <w:sz w:val="24"/>
          <w:szCs w:val="24"/>
        </w:rPr>
        <w:t>relevant guidance produced by the Office of the Sco</w:t>
      </w:r>
      <w:r>
        <w:rPr>
          <w:rFonts w:ascii="Arial" w:hAnsi="Arial" w:cs="Arial"/>
          <w:sz w:val="24"/>
          <w:szCs w:val="24"/>
        </w:rPr>
        <w:t xml:space="preserve">ttish Charity Regulator (OSCR); </w:t>
      </w:r>
    </w:p>
    <w:p w14:paraId="7F9194FA" w14:textId="77777777" w:rsidR="0027234E" w:rsidRDefault="0027234E" w:rsidP="0027234E">
      <w:pPr>
        <w:pStyle w:val="NoSpacing"/>
        <w:numPr>
          <w:ilvl w:val="0"/>
          <w:numId w:val="6"/>
        </w:numPr>
        <w:rPr>
          <w:rFonts w:ascii="Arial" w:hAnsi="Arial" w:cs="Arial"/>
          <w:sz w:val="24"/>
          <w:szCs w:val="24"/>
        </w:rPr>
      </w:pPr>
      <w:r>
        <w:rPr>
          <w:rFonts w:ascii="Arial" w:hAnsi="Arial" w:cs="Arial"/>
          <w:sz w:val="24"/>
          <w:szCs w:val="24"/>
        </w:rPr>
        <w:t>obligations of a company limited by guarantee;</w:t>
      </w:r>
    </w:p>
    <w:p w14:paraId="0F0D3DE0" w14:textId="77777777" w:rsidR="0027234E" w:rsidRDefault="0027234E" w:rsidP="0027234E">
      <w:pPr>
        <w:pStyle w:val="NoSpacing"/>
        <w:numPr>
          <w:ilvl w:val="0"/>
          <w:numId w:val="6"/>
        </w:numPr>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governance standard set by the voluntary Scottish Governance Code for the Third Sector. </w:t>
      </w:r>
    </w:p>
    <w:p w14:paraId="0A0B6204" w14:textId="77777777" w:rsidR="0027234E" w:rsidRDefault="0027234E" w:rsidP="0027234E">
      <w:pPr>
        <w:pStyle w:val="NoSpacing"/>
        <w:ind w:left="1296"/>
        <w:rPr>
          <w:rFonts w:ascii="Arial" w:hAnsi="Arial" w:cs="Arial"/>
          <w:sz w:val="24"/>
          <w:szCs w:val="24"/>
        </w:rPr>
      </w:pPr>
    </w:p>
    <w:p w14:paraId="71BBEA4C" w14:textId="6ED6B84D" w:rsidR="001F6075" w:rsidRDefault="0027234E" w:rsidP="001F6075">
      <w:pPr>
        <w:pStyle w:val="NoSpacing"/>
        <w:numPr>
          <w:ilvl w:val="1"/>
          <w:numId w:val="5"/>
        </w:numPr>
        <w:rPr>
          <w:rFonts w:ascii="Arial" w:hAnsi="Arial" w:cs="Arial"/>
          <w:sz w:val="24"/>
          <w:szCs w:val="24"/>
        </w:rPr>
      </w:pPr>
      <w:r w:rsidRPr="0027234E">
        <w:rPr>
          <w:rFonts w:ascii="Arial" w:hAnsi="Arial" w:cs="Arial"/>
          <w:sz w:val="24"/>
          <w:szCs w:val="24"/>
        </w:rPr>
        <w:t xml:space="preserve">The duties described here are additional to those set out in the role description for </w:t>
      </w:r>
      <w:r>
        <w:rPr>
          <w:rFonts w:ascii="Arial" w:hAnsi="Arial" w:cs="Arial"/>
          <w:sz w:val="24"/>
          <w:szCs w:val="24"/>
        </w:rPr>
        <w:t>Trustees/Directors</w:t>
      </w:r>
      <w:r w:rsidR="00B43403">
        <w:rPr>
          <w:rFonts w:ascii="Arial" w:hAnsi="Arial" w:cs="Arial"/>
          <w:sz w:val="24"/>
          <w:szCs w:val="24"/>
        </w:rPr>
        <w:t xml:space="preserve">, i.e. </w:t>
      </w:r>
    </w:p>
    <w:p w14:paraId="2F250D03" w14:textId="76D2B19A" w:rsidR="00B43403" w:rsidRDefault="00B43403" w:rsidP="00B43403">
      <w:pPr>
        <w:pStyle w:val="NoSpacing"/>
        <w:ind w:left="576"/>
        <w:rPr>
          <w:rFonts w:ascii="Arial" w:hAnsi="Arial" w:cs="Arial"/>
          <w:sz w:val="24"/>
          <w:szCs w:val="24"/>
        </w:rPr>
      </w:pPr>
    </w:p>
    <w:p w14:paraId="08BDF09E" w14:textId="234E20C3" w:rsidR="00B43403" w:rsidRDefault="00B43403" w:rsidP="00B43403">
      <w:pPr>
        <w:ind w:left="567"/>
        <w:rPr>
          <w:rFonts w:ascii="Arial" w:hAnsi="Arial" w:cs="Arial"/>
          <w:sz w:val="24"/>
          <w:szCs w:val="24"/>
        </w:rPr>
      </w:pPr>
      <w:r>
        <w:rPr>
          <w:rFonts w:ascii="Arial" w:hAnsi="Arial" w:cs="Arial"/>
          <w:sz w:val="24"/>
          <w:szCs w:val="24"/>
        </w:rPr>
        <w:t>T</w:t>
      </w:r>
      <w:r w:rsidRPr="00A0325B">
        <w:rPr>
          <w:rFonts w:ascii="Arial" w:hAnsi="Arial" w:cs="Arial"/>
          <w:sz w:val="24"/>
          <w:szCs w:val="24"/>
        </w:rPr>
        <w:t>he governance responsibilities of a board of</w:t>
      </w:r>
      <w:r>
        <w:rPr>
          <w:rFonts w:ascii="Arial" w:hAnsi="Arial" w:cs="Arial"/>
          <w:sz w:val="24"/>
          <w:szCs w:val="24"/>
        </w:rPr>
        <w:t xml:space="preserve"> </w:t>
      </w:r>
      <w:r w:rsidRPr="00A0325B">
        <w:rPr>
          <w:rFonts w:ascii="Arial" w:hAnsi="Arial" w:cs="Arial"/>
          <w:sz w:val="24"/>
          <w:szCs w:val="24"/>
        </w:rPr>
        <w:t>trustee</w:t>
      </w:r>
      <w:r>
        <w:rPr>
          <w:rFonts w:ascii="Arial" w:hAnsi="Arial" w:cs="Arial"/>
          <w:sz w:val="24"/>
          <w:szCs w:val="24"/>
        </w:rPr>
        <w:t>s/directors</w:t>
      </w:r>
      <w:r w:rsidRPr="00A0325B">
        <w:rPr>
          <w:rFonts w:ascii="Arial" w:hAnsi="Arial" w:cs="Arial"/>
          <w:sz w:val="24"/>
          <w:szCs w:val="24"/>
        </w:rPr>
        <w:t xml:space="preserve"> can be described as ‘</w:t>
      </w:r>
      <w:r w:rsidRPr="00A0325B">
        <w:rPr>
          <w:rFonts w:ascii="Arial" w:hAnsi="Arial" w:cs="Arial"/>
          <w:b/>
          <w:sz w:val="24"/>
          <w:szCs w:val="24"/>
        </w:rPr>
        <w:t>monitoring the present and creating the future</w:t>
      </w:r>
      <w:r w:rsidRPr="00A0325B">
        <w:rPr>
          <w:rFonts w:ascii="Arial" w:hAnsi="Arial" w:cs="Arial"/>
          <w:sz w:val="24"/>
          <w:szCs w:val="24"/>
        </w:rPr>
        <w:t>’.</w:t>
      </w:r>
    </w:p>
    <w:p w14:paraId="074B8D85" w14:textId="77777777" w:rsidR="005A5BB3" w:rsidRPr="00A0325B" w:rsidRDefault="005A5BB3" w:rsidP="00B43403">
      <w:pPr>
        <w:ind w:left="567"/>
        <w:rPr>
          <w:rFonts w:ascii="Arial" w:hAnsi="Arial" w:cs="Arial"/>
          <w:sz w:val="24"/>
          <w:szCs w:val="24"/>
        </w:rPr>
      </w:pPr>
    </w:p>
    <w:p w14:paraId="79C4A121" w14:textId="77777777" w:rsidR="00B43403" w:rsidRPr="00A0325B" w:rsidRDefault="00B43403" w:rsidP="00B43403">
      <w:pPr>
        <w:ind w:left="709" w:hanging="142"/>
        <w:rPr>
          <w:rFonts w:ascii="Arial" w:hAnsi="Arial" w:cs="Arial"/>
          <w:sz w:val="24"/>
          <w:szCs w:val="24"/>
          <w:u w:val="single"/>
        </w:rPr>
      </w:pPr>
      <w:r w:rsidRPr="00A0325B">
        <w:rPr>
          <w:rFonts w:ascii="Arial" w:hAnsi="Arial" w:cs="Arial"/>
          <w:sz w:val="24"/>
          <w:szCs w:val="24"/>
          <w:u w:val="single"/>
        </w:rPr>
        <w:lastRenderedPageBreak/>
        <w:t>Monitoring the present</w:t>
      </w:r>
    </w:p>
    <w:p w14:paraId="076676FD" w14:textId="77777777" w:rsidR="00B43403" w:rsidRPr="00A0325B" w:rsidRDefault="00B43403" w:rsidP="00B43403">
      <w:pPr>
        <w:pStyle w:val="ListParagraph"/>
        <w:numPr>
          <w:ilvl w:val="0"/>
          <w:numId w:val="12"/>
        </w:numPr>
        <w:spacing w:after="200" w:line="276" w:lineRule="auto"/>
        <w:rPr>
          <w:rFonts w:ascii="Arial" w:hAnsi="Arial" w:cs="Arial"/>
          <w:b/>
          <w:color w:val="5D85B7"/>
          <w:sz w:val="24"/>
          <w:szCs w:val="24"/>
        </w:rPr>
      </w:pPr>
      <w:r w:rsidRPr="00A0325B">
        <w:rPr>
          <w:rFonts w:ascii="Arial" w:hAnsi="Arial" w:cs="Arial"/>
          <w:sz w:val="24"/>
          <w:szCs w:val="24"/>
        </w:rPr>
        <w:t>Ensuring compliance with the governing document and legal requirements.</w:t>
      </w:r>
    </w:p>
    <w:p w14:paraId="00EF6F1A" w14:textId="77777777" w:rsidR="00B43403" w:rsidRPr="00A0325B" w:rsidRDefault="00B43403" w:rsidP="00B43403">
      <w:pPr>
        <w:pStyle w:val="ListParagraph"/>
        <w:numPr>
          <w:ilvl w:val="0"/>
          <w:numId w:val="12"/>
        </w:numPr>
        <w:spacing w:after="200" w:line="276" w:lineRule="auto"/>
        <w:rPr>
          <w:rFonts w:ascii="Arial" w:hAnsi="Arial" w:cs="Arial"/>
          <w:b/>
          <w:color w:val="5D85B7"/>
          <w:sz w:val="24"/>
          <w:szCs w:val="24"/>
        </w:rPr>
      </w:pPr>
      <w:r w:rsidRPr="00A0325B">
        <w:rPr>
          <w:rFonts w:ascii="Arial" w:hAnsi="Arial" w:cs="Arial"/>
          <w:sz w:val="24"/>
          <w:szCs w:val="24"/>
        </w:rPr>
        <w:t>Ensuring all relevant policies and procedures are in place including those for staff management.</w:t>
      </w:r>
    </w:p>
    <w:p w14:paraId="7C85EBD8" w14:textId="77777777" w:rsidR="00B43403" w:rsidRPr="00A0325B" w:rsidRDefault="00B43403" w:rsidP="00B43403">
      <w:pPr>
        <w:pStyle w:val="ListParagraph"/>
        <w:numPr>
          <w:ilvl w:val="0"/>
          <w:numId w:val="12"/>
        </w:numPr>
        <w:spacing w:after="200" w:line="276" w:lineRule="auto"/>
        <w:rPr>
          <w:rFonts w:ascii="Arial" w:hAnsi="Arial" w:cs="Arial"/>
          <w:b/>
          <w:color w:val="5D85B7"/>
          <w:sz w:val="24"/>
          <w:szCs w:val="24"/>
        </w:rPr>
      </w:pPr>
      <w:r w:rsidRPr="00A0325B">
        <w:rPr>
          <w:rFonts w:ascii="Arial" w:hAnsi="Arial" w:cs="Arial"/>
          <w:sz w:val="24"/>
          <w:szCs w:val="24"/>
        </w:rPr>
        <w:t>Reviewing and managing risk.</w:t>
      </w:r>
    </w:p>
    <w:p w14:paraId="38B5AE8A" w14:textId="77777777" w:rsidR="00B43403" w:rsidRPr="00A0325B" w:rsidRDefault="00B43403" w:rsidP="00B43403">
      <w:pPr>
        <w:pStyle w:val="ListParagraph"/>
        <w:numPr>
          <w:ilvl w:val="0"/>
          <w:numId w:val="12"/>
        </w:numPr>
        <w:spacing w:after="200" w:line="276" w:lineRule="auto"/>
        <w:rPr>
          <w:rFonts w:ascii="Arial" w:hAnsi="Arial" w:cs="Arial"/>
          <w:b/>
          <w:color w:val="5D85B7"/>
          <w:sz w:val="24"/>
          <w:szCs w:val="24"/>
        </w:rPr>
      </w:pPr>
      <w:r w:rsidRPr="00A0325B">
        <w:rPr>
          <w:rFonts w:ascii="Arial" w:hAnsi="Arial" w:cs="Arial"/>
          <w:sz w:val="24"/>
          <w:szCs w:val="24"/>
        </w:rPr>
        <w:t xml:space="preserve">Monitoring spend against the agreed budgets. </w:t>
      </w:r>
    </w:p>
    <w:p w14:paraId="2CF5A6E5" w14:textId="77777777" w:rsidR="00B43403" w:rsidRPr="00A0325B" w:rsidRDefault="00B43403" w:rsidP="00B43403">
      <w:pPr>
        <w:pStyle w:val="ListParagraph"/>
        <w:numPr>
          <w:ilvl w:val="0"/>
          <w:numId w:val="12"/>
        </w:numPr>
        <w:spacing w:after="200" w:line="276" w:lineRule="auto"/>
        <w:rPr>
          <w:rFonts w:ascii="Arial" w:hAnsi="Arial" w:cs="Arial"/>
          <w:b/>
          <w:color w:val="5D85B7"/>
          <w:sz w:val="24"/>
          <w:szCs w:val="24"/>
        </w:rPr>
      </w:pPr>
      <w:r w:rsidRPr="00A0325B">
        <w:rPr>
          <w:rFonts w:ascii="Arial" w:hAnsi="Arial" w:cs="Arial"/>
          <w:sz w:val="24"/>
          <w:szCs w:val="24"/>
        </w:rPr>
        <w:t xml:space="preserve">Safeguarding assets by maintaining a register of assets, ensuring prudent money management and having adequate insurance cover.  </w:t>
      </w:r>
    </w:p>
    <w:p w14:paraId="671072F6" w14:textId="77777777" w:rsidR="00B43403" w:rsidRPr="00A0325B" w:rsidRDefault="00B43403" w:rsidP="00B43403">
      <w:pPr>
        <w:pStyle w:val="ListParagraph"/>
        <w:numPr>
          <w:ilvl w:val="0"/>
          <w:numId w:val="12"/>
        </w:numPr>
        <w:spacing w:after="200" w:line="276" w:lineRule="auto"/>
        <w:rPr>
          <w:rFonts w:ascii="Arial" w:hAnsi="Arial" w:cs="Arial"/>
          <w:b/>
          <w:color w:val="5D85B7"/>
          <w:sz w:val="24"/>
          <w:szCs w:val="24"/>
        </w:rPr>
      </w:pPr>
      <w:r w:rsidRPr="00A0325B">
        <w:rPr>
          <w:rFonts w:ascii="Arial" w:hAnsi="Arial" w:cs="Arial"/>
          <w:sz w:val="24"/>
          <w:szCs w:val="24"/>
        </w:rPr>
        <w:t>Monitoring and evaluating SMN’s performance against planned outcomes and activities and identify</w:t>
      </w:r>
      <w:r>
        <w:rPr>
          <w:rFonts w:ascii="Arial" w:hAnsi="Arial" w:cs="Arial"/>
          <w:sz w:val="24"/>
          <w:szCs w:val="24"/>
        </w:rPr>
        <w:t>ing</w:t>
      </w:r>
      <w:r w:rsidRPr="00A0325B">
        <w:rPr>
          <w:rFonts w:ascii="Arial" w:hAnsi="Arial" w:cs="Arial"/>
          <w:sz w:val="24"/>
          <w:szCs w:val="24"/>
        </w:rPr>
        <w:t xml:space="preserve"> learning opportunities.</w:t>
      </w:r>
    </w:p>
    <w:p w14:paraId="7D17240D" w14:textId="77777777" w:rsidR="00B43403" w:rsidRPr="00A0325B" w:rsidRDefault="00B43403" w:rsidP="00B43403">
      <w:pPr>
        <w:pStyle w:val="ListParagraph"/>
        <w:numPr>
          <w:ilvl w:val="0"/>
          <w:numId w:val="12"/>
        </w:numPr>
        <w:spacing w:after="200" w:line="276" w:lineRule="auto"/>
        <w:rPr>
          <w:rFonts w:ascii="Arial" w:hAnsi="Arial" w:cs="Arial"/>
          <w:b/>
          <w:color w:val="5D85B7"/>
          <w:sz w:val="24"/>
          <w:szCs w:val="24"/>
        </w:rPr>
      </w:pPr>
      <w:r w:rsidRPr="00A0325B">
        <w:rPr>
          <w:rFonts w:ascii="Arial" w:hAnsi="Arial" w:cs="Arial"/>
          <w:sz w:val="24"/>
          <w:szCs w:val="24"/>
        </w:rPr>
        <w:t>Reviewing the performance of employees.</w:t>
      </w:r>
    </w:p>
    <w:p w14:paraId="7BCEFB02" w14:textId="77777777" w:rsidR="00B43403" w:rsidRPr="00A0325B" w:rsidRDefault="26CEE29A" w:rsidP="26CEE29A">
      <w:pPr>
        <w:pStyle w:val="ListParagraph"/>
        <w:numPr>
          <w:ilvl w:val="0"/>
          <w:numId w:val="12"/>
        </w:numPr>
        <w:spacing w:after="200" w:line="276" w:lineRule="auto"/>
        <w:rPr>
          <w:rFonts w:ascii="Arial" w:hAnsi="Arial" w:cs="Arial"/>
          <w:b/>
          <w:bCs/>
          <w:color w:val="5D85B7"/>
          <w:sz w:val="24"/>
          <w:szCs w:val="24"/>
        </w:rPr>
      </w:pPr>
      <w:r w:rsidRPr="26CEE29A">
        <w:rPr>
          <w:rFonts w:ascii="Arial" w:hAnsi="Arial" w:cs="Arial"/>
          <w:sz w:val="24"/>
          <w:szCs w:val="24"/>
        </w:rPr>
        <w:t>Reviewing Board performance.</w:t>
      </w:r>
    </w:p>
    <w:p w14:paraId="3195316B" w14:textId="77777777" w:rsidR="00B43403" w:rsidRPr="00A0325B" w:rsidRDefault="00B43403" w:rsidP="00B43403">
      <w:pPr>
        <w:rPr>
          <w:rFonts w:ascii="Arial" w:hAnsi="Arial" w:cs="Arial"/>
          <w:sz w:val="24"/>
          <w:szCs w:val="24"/>
        </w:rPr>
      </w:pPr>
      <w:r w:rsidRPr="00A0325B">
        <w:rPr>
          <w:rFonts w:ascii="Arial" w:hAnsi="Arial" w:cs="Arial"/>
          <w:sz w:val="24"/>
          <w:szCs w:val="24"/>
          <w:u w:val="single"/>
        </w:rPr>
        <w:t>Creating the future</w:t>
      </w:r>
    </w:p>
    <w:p w14:paraId="439595DC" w14:textId="77777777" w:rsidR="00B43403" w:rsidRPr="00A0325B" w:rsidRDefault="00B43403" w:rsidP="00B43403">
      <w:pPr>
        <w:pStyle w:val="ListParagraph"/>
        <w:numPr>
          <w:ilvl w:val="0"/>
          <w:numId w:val="13"/>
        </w:numPr>
        <w:spacing w:after="200" w:line="276" w:lineRule="auto"/>
        <w:rPr>
          <w:rFonts w:ascii="Arial" w:hAnsi="Arial" w:cs="Arial"/>
          <w:color w:val="5D85B7"/>
          <w:sz w:val="24"/>
          <w:szCs w:val="24"/>
        </w:rPr>
      </w:pPr>
      <w:r w:rsidRPr="00A0325B">
        <w:rPr>
          <w:rFonts w:ascii="Arial" w:hAnsi="Arial" w:cs="Arial"/>
          <w:sz w:val="24"/>
          <w:szCs w:val="24"/>
        </w:rPr>
        <w:t>Thinking ahead.</w:t>
      </w:r>
    </w:p>
    <w:p w14:paraId="5CA2F768" w14:textId="77777777" w:rsidR="00B43403" w:rsidRPr="00A0325B" w:rsidRDefault="00B43403" w:rsidP="00B43403">
      <w:pPr>
        <w:pStyle w:val="ListParagraph"/>
        <w:numPr>
          <w:ilvl w:val="0"/>
          <w:numId w:val="13"/>
        </w:numPr>
        <w:spacing w:after="200" w:line="276" w:lineRule="auto"/>
        <w:rPr>
          <w:rFonts w:ascii="Arial" w:hAnsi="Arial" w:cs="Arial"/>
          <w:color w:val="5D85B7"/>
          <w:sz w:val="24"/>
          <w:szCs w:val="24"/>
        </w:rPr>
      </w:pPr>
      <w:r w:rsidRPr="00A0325B">
        <w:rPr>
          <w:rFonts w:ascii="Arial" w:hAnsi="Arial" w:cs="Arial"/>
          <w:sz w:val="24"/>
          <w:szCs w:val="24"/>
        </w:rPr>
        <w:t>Keeping focussed on vision, mission and values.</w:t>
      </w:r>
    </w:p>
    <w:p w14:paraId="72FA2C7E" w14:textId="77777777" w:rsidR="00B43403" w:rsidRPr="00A0325B" w:rsidRDefault="00B43403" w:rsidP="00B43403">
      <w:pPr>
        <w:pStyle w:val="ListParagraph"/>
        <w:numPr>
          <w:ilvl w:val="0"/>
          <w:numId w:val="13"/>
        </w:numPr>
        <w:spacing w:after="200" w:line="276" w:lineRule="auto"/>
        <w:rPr>
          <w:rFonts w:ascii="Arial" w:hAnsi="Arial" w:cs="Arial"/>
          <w:color w:val="5D85B7"/>
          <w:sz w:val="24"/>
          <w:szCs w:val="24"/>
        </w:rPr>
      </w:pPr>
      <w:r w:rsidRPr="00A0325B">
        <w:rPr>
          <w:rFonts w:ascii="Arial" w:hAnsi="Arial" w:cs="Arial"/>
          <w:sz w:val="24"/>
          <w:szCs w:val="24"/>
        </w:rPr>
        <w:t>Strategic planning.</w:t>
      </w:r>
    </w:p>
    <w:p w14:paraId="0289C434" w14:textId="77777777" w:rsidR="00B43403" w:rsidRPr="00A0325B" w:rsidRDefault="00B43403" w:rsidP="00B43403">
      <w:pPr>
        <w:pStyle w:val="ListParagraph"/>
        <w:numPr>
          <w:ilvl w:val="0"/>
          <w:numId w:val="13"/>
        </w:numPr>
        <w:spacing w:after="200" w:line="276" w:lineRule="auto"/>
        <w:rPr>
          <w:rFonts w:ascii="Arial" w:hAnsi="Arial" w:cs="Arial"/>
          <w:color w:val="5D85B7"/>
          <w:sz w:val="24"/>
          <w:szCs w:val="24"/>
        </w:rPr>
      </w:pPr>
      <w:r w:rsidRPr="00A0325B">
        <w:rPr>
          <w:rFonts w:ascii="Arial" w:hAnsi="Arial" w:cs="Arial"/>
          <w:sz w:val="24"/>
          <w:szCs w:val="24"/>
        </w:rPr>
        <w:t>Succession planning (trustees and chief officer).</w:t>
      </w:r>
    </w:p>
    <w:p w14:paraId="7A38BE0D" w14:textId="77777777" w:rsidR="00B43403" w:rsidRPr="00A0325B" w:rsidRDefault="00B43403" w:rsidP="00B43403">
      <w:pPr>
        <w:pStyle w:val="ListParagraph"/>
        <w:numPr>
          <w:ilvl w:val="0"/>
          <w:numId w:val="13"/>
        </w:numPr>
        <w:spacing w:after="200" w:line="276" w:lineRule="auto"/>
        <w:rPr>
          <w:rFonts w:ascii="Arial" w:hAnsi="Arial" w:cs="Arial"/>
          <w:color w:val="5D85B7"/>
          <w:sz w:val="24"/>
          <w:szCs w:val="24"/>
        </w:rPr>
      </w:pPr>
      <w:r w:rsidRPr="00A0325B">
        <w:rPr>
          <w:rFonts w:ascii="Arial" w:hAnsi="Arial" w:cs="Arial"/>
          <w:sz w:val="24"/>
          <w:szCs w:val="24"/>
        </w:rPr>
        <w:t>Investing in staff and board development.</w:t>
      </w:r>
    </w:p>
    <w:p w14:paraId="6DDFFDA5" w14:textId="77777777" w:rsidR="00B43403" w:rsidRPr="00A0325B" w:rsidRDefault="00B43403" w:rsidP="00B43403">
      <w:pPr>
        <w:rPr>
          <w:rFonts w:ascii="Arial" w:hAnsi="Arial" w:cs="Arial"/>
          <w:sz w:val="24"/>
          <w:szCs w:val="24"/>
        </w:rPr>
      </w:pPr>
      <w:r w:rsidRPr="00A0325B">
        <w:rPr>
          <w:rFonts w:ascii="Arial" w:hAnsi="Arial" w:cs="Arial"/>
          <w:sz w:val="24"/>
          <w:szCs w:val="24"/>
        </w:rPr>
        <w:t xml:space="preserve">Governance does not mean management; that is the responsibility of the staff. </w:t>
      </w:r>
    </w:p>
    <w:p w14:paraId="51186450" w14:textId="77777777" w:rsidR="00CA5D2C" w:rsidRDefault="00CA5D2C" w:rsidP="00CA5D2C">
      <w:pPr>
        <w:pStyle w:val="NoSpacing"/>
        <w:rPr>
          <w:rFonts w:ascii="Arial" w:hAnsi="Arial" w:cs="Arial"/>
          <w:sz w:val="24"/>
          <w:szCs w:val="24"/>
        </w:rPr>
      </w:pPr>
    </w:p>
    <w:p w14:paraId="30D49DF2" w14:textId="2E5142CE" w:rsidR="00A608ED" w:rsidRDefault="00CA5D2C" w:rsidP="00A608ED">
      <w:pPr>
        <w:pStyle w:val="NoSpacing"/>
        <w:ind w:left="567" w:hanging="567"/>
        <w:rPr>
          <w:rFonts w:ascii="Arial" w:hAnsi="Arial" w:cs="Arial"/>
          <w:sz w:val="24"/>
          <w:szCs w:val="24"/>
        </w:rPr>
      </w:pPr>
      <w:r>
        <w:rPr>
          <w:rFonts w:ascii="Arial" w:hAnsi="Arial" w:cs="Arial"/>
          <w:sz w:val="24"/>
          <w:szCs w:val="24"/>
        </w:rPr>
        <w:t>1.5    The role of tr</w:t>
      </w:r>
      <w:r w:rsidR="00A608ED">
        <w:rPr>
          <w:rFonts w:ascii="Arial" w:hAnsi="Arial" w:cs="Arial"/>
          <w:sz w:val="24"/>
          <w:szCs w:val="24"/>
        </w:rPr>
        <w:t xml:space="preserve">easurer is voluntary and unpaid, however SMN will reimburse Directors for reasonable travel expenses. </w:t>
      </w:r>
    </w:p>
    <w:p w14:paraId="7E7CB332" w14:textId="24F47029" w:rsidR="00A608ED" w:rsidRDefault="00A608ED" w:rsidP="00A608ED">
      <w:pPr>
        <w:pStyle w:val="NoSpacing"/>
        <w:ind w:left="567" w:hanging="567"/>
        <w:rPr>
          <w:rFonts w:ascii="Arial" w:hAnsi="Arial" w:cs="Arial"/>
          <w:sz w:val="24"/>
          <w:szCs w:val="24"/>
        </w:rPr>
      </w:pPr>
    </w:p>
    <w:p w14:paraId="507F9FF9" w14:textId="42B20DE8" w:rsidR="009F5198" w:rsidRPr="001F6075" w:rsidRDefault="009F5198" w:rsidP="00A608ED">
      <w:pPr>
        <w:pStyle w:val="NoSpacing"/>
        <w:ind w:left="567" w:hanging="567"/>
        <w:rPr>
          <w:rFonts w:ascii="Arial" w:hAnsi="Arial" w:cs="Arial"/>
          <w:sz w:val="24"/>
          <w:szCs w:val="24"/>
        </w:rPr>
      </w:pPr>
      <w:r>
        <w:rPr>
          <w:rFonts w:ascii="Arial" w:hAnsi="Arial" w:cs="Arial"/>
          <w:sz w:val="24"/>
          <w:szCs w:val="24"/>
        </w:rPr>
        <w:t xml:space="preserve">1.6   In accordance with the SMN Articles of Association, no Director may remain on the Board of Trustees for more than 8 years.  </w:t>
      </w:r>
    </w:p>
    <w:p w14:paraId="6DD9A73E" w14:textId="77777777" w:rsidR="0027234E" w:rsidRDefault="0027234E" w:rsidP="0027234E">
      <w:pPr>
        <w:pStyle w:val="NoSpacing"/>
        <w:ind w:left="576"/>
        <w:rPr>
          <w:rFonts w:ascii="Arial" w:hAnsi="Arial" w:cs="Arial"/>
          <w:sz w:val="24"/>
          <w:szCs w:val="24"/>
        </w:rPr>
      </w:pPr>
    </w:p>
    <w:p w14:paraId="51F1DE7F" w14:textId="77777777" w:rsidR="0027234E" w:rsidRDefault="0027234E" w:rsidP="0027234E">
      <w:pPr>
        <w:pStyle w:val="NoSpacing"/>
        <w:numPr>
          <w:ilvl w:val="0"/>
          <w:numId w:val="5"/>
        </w:numPr>
        <w:ind w:left="567" w:hanging="567"/>
        <w:rPr>
          <w:rFonts w:ascii="Arial" w:hAnsi="Arial" w:cs="Arial"/>
          <w:b/>
          <w:sz w:val="24"/>
          <w:szCs w:val="24"/>
        </w:rPr>
      </w:pPr>
      <w:r w:rsidRPr="0027234E">
        <w:rPr>
          <w:rFonts w:ascii="Arial" w:hAnsi="Arial" w:cs="Arial"/>
          <w:b/>
          <w:sz w:val="24"/>
          <w:szCs w:val="24"/>
        </w:rPr>
        <w:t>Primary responsibilities</w:t>
      </w:r>
    </w:p>
    <w:p w14:paraId="46F19A68" w14:textId="77777777" w:rsidR="0027234E" w:rsidRDefault="0027234E" w:rsidP="0027234E">
      <w:pPr>
        <w:pStyle w:val="NoSpacing"/>
        <w:numPr>
          <w:ilvl w:val="1"/>
          <w:numId w:val="5"/>
        </w:numPr>
        <w:rPr>
          <w:rFonts w:ascii="Arial" w:hAnsi="Arial" w:cs="Arial"/>
          <w:sz w:val="24"/>
          <w:szCs w:val="24"/>
        </w:rPr>
      </w:pPr>
      <w:r w:rsidRPr="0027234E">
        <w:rPr>
          <w:rFonts w:ascii="Arial" w:hAnsi="Arial" w:cs="Arial"/>
          <w:sz w:val="24"/>
          <w:szCs w:val="24"/>
        </w:rPr>
        <w:t>The</w:t>
      </w:r>
      <w:r>
        <w:rPr>
          <w:rFonts w:ascii="Arial" w:hAnsi="Arial" w:cs="Arial"/>
          <w:sz w:val="24"/>
          <w:szCs w:val="24"/>
        </w:rPr>
        <w:t xml:space="preserve"> Treasurer’s</w:t>
      </w:r>
      <w:r w:rsidRPr="0027234E">
        <w:rPr>
          <w:rFonts w:ascii="Arial" w:hAnsi="Arial" w:cs="Arial"/>
          <w:sz w:val="24"/>
          <w:szCs w:val="24"/>
        </w:rPr>
        <w:t xml:space="preserve"> primary responsibilities are to: </w:t>
      </w:r>
    </w:p>
    <w:p w14:paraId="3DBD73AE" w14:textId="77777777" w:rsidR="0027234E" w:rsidRDefault="0027234E" w:rsidP="0027234E">
      <w:pPr>
        <w:pStyle w:val="NoSpacing"/>
        <w:numPr>
          <w:ilvl w:val="0"/>
          <w:numId w:val="9"/>
        </w:numPr>
        <w:rPr>
          <w:rFonts w:ascii="Arial" w:hAnsi="Arial" w:cs="Arial"/>
          <w:sz w:val="24"/>
          <w:szCs w:val="24"/>
        </w:rPr>
      </w:pPr>
      <w:r>
        <w:rPr>
          <w:rFonts w:ascii="Arial" w:hAnsi="Arial" w:cs="Arial"/>
          <w:sz w:val="24"/>
          <w:szCs w:val="24"/>
        </w:rPr>
        <w:t xml:space="preserve">Monitor the administration of SMN’s finances </w:t>
      </w:r>
    </w:p>
    <w:p w14:paraId="280BA345" w14:textId="77777777" w:rsidR="0027234E" w:rsidRDefault="0027234E" w:rsidP="0027234E">
      <w:pPr>
        <w:pStyle w:val="NoSpacing"/>
        <w:numPr>
          <w:ilvl w:val="0"/>
          <w:numId w:val="9"/>
        </w:numPr>
        <w:rPr>
          <w:rFonts w:ascii="Arial" w:hAnsi="Arial" w:cs="Arial"/>
          <w:sz w:val="24"/>
          <w:szCs w:val="24"/>
        </w:rPr>
      </w:pPr>
      <w:r>
        <w:rPr>
          <w:rFonts w:ascii="Arial" w:hAnsi="Arial" w:cs="Arial"/>
          <w:sz w:val="24"/>
          <w:szCs w:val="24"/>
        </w:rPr>
        <w:t xml:space="preserve">Assist the Chair and the Chief Executive in ensuring that the Board of Trustees/Directors fulfils its duties and responsibilities for the proper financial governance of SMN; </w:t>
      </w:r>
    </w:p>
    <w:p w14:paraId="6183455D" w14:textId="77777777" w:rsidR="0027234E" w:rsidRDefault="0027234E" w:rsidP="0027234E">
      <w:pPr>
        <w:pStyle w:val="NoSpacing"/>
        <w:numPr>
          <w:ilvl w:val="0"/>
          <w:numId w:val="9"/>
        </w:numPr>
        <w:rPr>
          <w:rFonts w:ascii="Arial" w:hAnsi="Arial" w:cs="Arial"/>
          <w:sz w:val="24"/>
          <w:szCs w:val="24"/>
        </w:rPr>
      </w:pPr>
      <w:r>
        <w:rPr>
          <w:rFonts w:ascii="Arial" w:hAnsi="Arial" w:cs="Arial"/>
          <w:sz w:val="24"/>
          <w:szCs w:val="24"/>
        </w:rPr>
        <w:t>Over-see SMN’s management of its financial risks, as outlined in the Risk Register</w:t>
      </w:r>
    </w:p>
    <w:p w14:paraId="0408DC94" w14:textId="77777777" w:rsidR="0027234E" w:rsidRDefault="26CEE29A" w:rsidP="26CEE29A">
      <w:pPr>
        <w:pStyle w:val="NoSpacing"/>
        <w:numPr>
          <w:ilvl w:val="0"/>
          <w:numId w:val="9"/>
        </w:numPr>
        <w:rPr>
          <w:rFonts w:ascii="Arial" w:hAnsi="Arial" w:cs="Arial"/>
          <w:sz w:val="24"/>
          <w:szCs w:val="24"/>
        </w:rPr>
      </w:pPr>
      <w:r w:rsidRPr="26CEE29A">
        <w:rPr>
          <w:rFonts w:ascii="Arial" w:hAnsi="Arial" w:cs="Arial"/>
          <w:sz w:val="24"/>
          <w:szCs w:val="24"/>
        </w:rPr>
        <w:t xml:space="preserve">Scrutinise all financial accounts and related reports from the Chief Executive and report to the Board; </w:t>
      </w:r>
    </w:p>
    <w:p w14:paraId="10B244A3" w14:textId="3727CDA3" w:rsidR="26CEE29A" w:rsidRDefault="28EF8A9F" w:rsidP="28EF8A9F">
      <w:pPr>
        <w:pStyle w:val="NoSpacing"/>
        <w:numPr>
          <w:ilvl w:val="0"/>
          <w:numId w:val="9"/>
        </w:numPr>
        <w:rPr>
          <w:sz w:val="24"/>
          <w:szCs w:val="24"/>
        </w:rPr>
      </w:pPr>
      <w:r w:rsidRPr="28EF8A9F">
        <w:rPr>
          <w:rFonts w:ascii="Arial" w:hAnsi="Arial" w:cs="Arial"/>
          <w:sz w:val="24"/>
          <w:szCs w:val="24"/>
        </w:rPr>
        <w:t>Signing off SMN bank reconciliations and management accounts</w:t>
      </w:r>
    </w:p>
    <w:p w14:paraId="6302BA6F" w14:textId="77777777" w:rsidR="0027234E" w:rsidRDefault="0027234E" w:rsidP="0027234E">
      <w:pPr>
        <w:pStyle w:val="NoSpacing"/>
        <w:numPr>
          <w:ilvl w:val="0"/>
          <w:numId w:val="9"/>
        </w:numPr>
        <w:rPr>
          <w:rFonts w:ascii="Arial" w:hAnsi="Arial" w:cs="Arial"/>
          <w:sz w:val="24"/>
          <w:szCs w:val="24"/>
        </w:rPr>
      </w:pPr>
      <w:r>
        <w:rPr>
          <w:rFonts w:ascii="Arial" w:hAnsi="Arial" w:cs="Arial"/>
          <w:sz w:val="24"/>
          <w:szCs w:val="24"/>
        </w:rPr>
        <w:t>Advise SMN’s Board on financial matters;</w:t>
      </w:r>
    </w:p>
    <w:p w14:paraId="7AB715A7" w14:textId="77777777" w:rsidR="0027234E" w:rsidRDefault="0027234E" w:rsidP="0027234E">
      <w:pPr>
        <w:pStyle w:val="NoSpacing"/>
        <w:numPr>
          <w:ilvl w:val="0"/>
          <w:numId w:val="9"/>
        </w:numPr>
        <w:rPr>
          <w:rFonts w:ascii="Arial" w:hAnsi="Arial" w:cs="Arial"/>
          <w:sz w:val="24"/>
          <w:szCs w:val="24"/>
        </w:rPr>
      </w:pPr>
      <w:r>
        <w:rPr>
          <w:rFonts w:ascii="Arial" w:hAnsi="Arial" w:cs="Arial"/>
          <w:sz w:val="24"/>
          <w:szCs w:val="24"/>
        </w:rPr>
        <w:t xml:space="preserve">Prepare, in conjunction with the Chief Executive, the Trustee’s Annual Report for the annual accounts; </w:t>
      </w:r>
    </w:p>
    <w:p w14:paraId="5CC6A5FF" w14:textId="77777777" w:rsidR="0027234E" w:rsidRDefault="0027234E" w:rsidP="0027234E">
      <w:pPr>
        <w:pStyle w:val="NoSpacing"/>
        <w:numPr>
          <w:ilvl w:val="0"/>
          <w:numId w:val="9"/>
        </w:numPr>
        <w:rPr>
          <w:rFonts w:ascii="Arial" w:hAnsi="Arial" w:cs="Arial"/>
          <w:sz w:val="24"/>
          <w:szCs w:val="24"/>
        </w:rPr>
      </w:pPr>
      <w:r>
        <w:rPr>
          <w:rFonts w:ascii="Arial" w:hAnsi="Arial" w:cs="Arial"/>
          <w:sz w:val="24"/>
          <w:szCs w:val="24"/>
        </w:rPr>
        <w:t>Act as a counter-signatory on cheques and other banking transactions, as appropriate;</w:t>
      </w:r>
    </w:p>
    <w:p w14:paraId="4BDB0B11" w14:textId="77777777" w:rsidR="0027234E" w:rsidRDefault="0027234E" w:rsidP="0027234E">
      <w:pPr>
        <w:pStyle w:val="NoSpacing"/>
        <w:numPr>
          <w:ilvl w:val="0"/>
          <w:numId w:val="9"/>
        </w:numPr>
        <w:rPr>
          <w:rFonts w:ascii="Arial" w:hAnsi="Arial" w:cs="Arial"/>
          <w:sz w:val="24"/>
          <w:szCs w:val="24"/>
        </w:rPr>
      </w:pPr>
      <w:r>
        <w:rPr>
          <w:rFonts w:ascii="Arial" w:hAnsi="Arial" w:cs="Arial"/>
          <w:sz w:val="24"/>
          <w:szCs w:val="24"/>
        </w:rPr>
        <w:t xml:space="preserve">Liaise with the appointed accountant/auditor, as required; </w:t>
      </w:r>
    </w:p>
    <w:p w14:paraId="2D446671" w14:textId="77777777" w:rsidR="0027234E" w:rsidRDefault="0027234E" w:rsidP="0027234E">
      <w:pPr>
        <w:pStyle w:val="NoSpacing"/>
        <w:numPr>
          <w:ilvl w:val="0"/>
          <w:numId w:val="9"/>
        </w:numPr>
        <w:rPr>
          <w:rFonts w:ascii="Arial" w:hAnsi="Arial" w:cs="Arial"/>
          <w:sz w:val="24"/>
          <w:szCs w:val="24"/>
        </w:rPr>
      </w:pPr>
      <w:r>
        <w:rPr>
          <w:rFonts w:ascii="Arial" w:hAnsi="Arial" w:cs="Arial"/>
          <w:sz w:val="24"/>
          <w:szCs w:val="24"/>
        </w:rPr>
        <w:lastRenderedPageBreak/>
        <w:t xml:space="preserve">Ensure that SMN complies with its regulatory and statutory obligations </w:t>
      </w:r>
    </w:p>
    <w:p w14:paraId="5B8C8F1B" w14:textId="009323BA" w:rsidR="26CEE29A" w:rsidRDefault="005A5BB3" w:rsidP="26CEE29A">
      <w:pPr>
        <w:pStyle w:val="NoSpacing"/>
        <w:ind w:left="1296"/>
        <w:rPr>
          <w:rFonts w:ascii="Arial" w:hAnsi="Arial" w:cs="Arial"/>
          <w:sz w:val="24"/>
          <w:szCs w:val="24"/>
        </w:rPr>
      </w:pPr>
      <w:r w:rsidRPr="26CEE29A">
        <w:rPr>
          <w:rFonts w:ascii="Arial" w:hAnsi="Arial" w:cs="Arial"/>
          <w:sz w:val="24"/>
          <w:szCs w:val="24"/>
        </w:rPr>
        <w:t>In</w:t>
      </w:r>
      <w:r w:rsidR="26CEE29A" w:rsidRPr="26CEE29A">
        <w:rPr>
          <w:rFonts w:ascii="Arial" w:hAnsi="Arial" w:cs="Arial"/>
          <w:sz w:val="24"/>
          <w:szCs w:val="24"/>
        </w:rPr>
        <w:t xml:space="preserve"> respect of its finances</w:t>
      </w:r>
    </w:p>
    <w:p w14:paraId="5C36709E" w14:textId="071DEF28" w:rsidR="26CEE29A" w:rsidRDefault="26CEE29A" w:rsidP="26CEE29A">
      <w:pPr>
        <w:pStyle w:val="NoSpacing"/>
        <w:ind w:left="1296"/>
        <w:rPr>
          <w:rFonts w:ascii="Arial" w:hAnsi="Arial" w:cs="Arial"/>
          <w:sz w:val="24"/>
          <w:szCs w:val="24"/>
        </w:rPr>
      </w:pPr>
    </w:p>
    <w:p w14:paraId="5D8F9825" w14:textId="050ED455" w:rsidR="0062627B" w:rsidRDefault="009F5198" w:rsidP="0062627B">
      <w:pPr>
        <w:pStyle w:val="NoSpacing"/>
        <w:ind w:left="567" w:hanging="567"/>
        <w:rPr>
          <w:rFonts w:ascii="Arial" w:hAnsi="Arial" w:cs="Arial"/>
          <w:sz w:val="24"/>
          <w:szCs w:val="24"/>
        </w:rPr>
      </w:pPr>
      <w:bookmarkStart w:id="0" w:name="_GoBack"/>
      <w:bookmarkEnd w:id="0"/>
      <w:r>
        <w:rPr>
          <w:rFonts w:ascii="Arial" w:hAnsi="Arial" w:cs="Arial"/>
          <w:sz w:val="24"/>
          <w:szCs w:val="24"/>
        </w:rPr>
        <w:t xml:space="preserve">2.2   </w:t>
      </w:r>
      <w:r w:rsidR="0062627B">
        <w:rPr>
          <w:rFonts w:ascii="Arial" w:hAnsi="Arial" w:cs="Arial"/>
          <w:sz w:val="24"/>
          <w:szCs w:val="24"/>
        </w:rPr>
        <w:t xml:space="preserve">The time commitment involved with this role includes attending quarterly   Board meetings and ad hoc meetings (for example when required to attend sub groups), or other ad hoc support to the Chief Executive.  The treasurer will be required to provide additional support during preparation of annual accounts.  </w:t>
      </w:r>
    </w:p>
    <w:p w14:paraId="0051ACF1" w14:textId="77777777" w:rsidR="008D60FB" w:rsidRDefault="008D60FB" w:rsidP="0027234E">
      <w:pPr>
        <w:pStyle w:val="NoSpacing"/>
        <w:ind w:left="1296"/>
        <w:rPr>
          <w:rFonts w:ascii="Arial" w:hAnsi="Arial" w:cs="Arial"/>
          <w:sz w:val="24"/>
          <w:szCs w:val="24"/>
        </w:rPr>
      </w:pPr>
    </w:p>
    <w:p w14:paraId="58644888" w14:textId="77777777" w:rsidR="0027234E" w:rsidRPr="0027234E" w:rsidRDefault="0027234E" w:rsidP="0027234E">
      <w:pPr>
        <w:pStyle w:val="NoSpacing"/>
        <w:numPr>
          <w:ilvl w:val="0"/>
          <w:numId w:val="5"/>
        </w:numPr>
        <w:ind w:left="567" w:hanging="567"/>
        <w:rPr>
          <w:rFonts w:ascii="Arial" w:hAnsi="Arial" w:cs="Arial"/>
          <w:sz w:val="24"/>
          <w:szCs w:val="24"/>
        </w:rPr>
      </w:pPr>
      <w:r>
        <w:rPr>
          <w:rFonts w:ascii="Arial" w:hAnsi="Arial" w:cs="Arial"/>
          <w:b/>
          <w:sz w:val="24"/>
          <w:szCs w:val="24"/>
        </w:rPr>
        <w:t xml:space="preserve">Review </w:t>
      </w:r>
    </w:p>
    <w:p w14:paraId="1A3F5EFA" w14:textId="77777777" w:rsidR="0027234E" w:rsidRDefault="0027234E" w:rsidP="0027234E">
      <w:pPr>
        <w:pStyle w:val="NoSpacing"/>
        <w:numPr>
          <w:ilvl w:val="1"/>
          <w:numId w:val="5"/>
        </w:numPr>
        <w:rPr>
          <w:rFonts w:ascii="Arial" w:hAnsi="Arial" w:cs="Arial"/>
          <w:sz w:val="24"/>
          <w:szCs w:val="24"/>
        </w:rPr>
      </w:pPr>
      <w:r>
        <w:rPr>
          <w:rFonts w:ascii="Arial" w:hAnsi="Arial" w:cs="Arial"/>
          <w:sz w:val="24"/>
          <w:szCs w:val="24"/>
        </w:rPr>
        <w:t>This role description was approved by the SMN Board on 22</w:t>
      </w:r>
      <w:r w:rsidRPr="0027234E">
        <w:rPr>
          <w:rFonts w:ascii="Arial" w:hAnsi="Arial" w:cs="Arial"/>
          <w:sz w:val="24"/>
          <w:szCs w:val="24"/>
          <w:vertAlign w:val="superscript"/>
        </w:rPr>
        <w:t>nd</w:t>
      </w:r>
      <w:r>
        <w:rPr>
          <w:rFonts w:ascii="Arial" w:hAnsi="Arial" w:cs="Arial"/>
          <w:sz w:val="24"/>
          <w:szCs w:val="24"/>
        </w:rPr>
        <w:t xml:space="preserve"> August 2019 and will be reviewed no later than August 2022. </w:t>
      </w:r>
    </w:p>
    <w:p w14:paraId="0C2B6F52" w14:textId="77777777" w:rsidR="00964D93" w:rsidRDefault="00964D93" w:rsidP="00964D93">
      <w:pPr>
        <w:pStyle w:val="NoSpacing"/>
        <w:rPr>
          <w:rFonts w:ascii="Arial" w:hAnsi="Arial" w:cs="Arial"/>
          <w:sz w:val="24"/>
          <w:szCs w:val="24"/>
        </w:rPr>
      </w:pPr>
    </w:p>
    <w:p w14:paraId="795A4FBD" w14:textId="77777777" w:rsidR="00964D93" w:rsidRDefault="00964D93" w:rsidP="00964D93">
      <w:pPr>
        <w:pStyle w:val="NoSpacing"/>
        <w:rPr>
          <w:rFonts w:ascii="Arial" w:hAnsi="Arial" w:cs="Arial"/>
          <w:b/>
          <w:sz w:val="24"/>
          <w:szCs w:val="24"/>
        </w:rPr>
      </w:pPr>
      <w:r w:rsidRPr="00964D93">
        <w:rPr>
          <w:rFonts w:ascii="Arial" w:hAnsi="Arial" w:cs="Arial"/>
          <w:b/>
          <w:sz w:val="24"/>
          <w:szCs w:val="24"/>
        </w:rPr>
        <w:t xml:space="preserve">4.     Person Specification </w:t>
      </w:r>
    </w:p>
    <w:p w14:paraId="18B1F348" w14:textId="77777777" w:rsidR="0027234E" w:rsidRDefault="0027234E" w:rsidP="00914B4E">
      <w:pPr>
        <w:pStyle w:val="NoSpacing"/>
        <w:rPr>
          <w:rFonts w:ascii="Arial" w:hAnsi="Arial" w:cs="Arial"/>
          <w:sz w:val="24"/>
          <w:szCs w:val="24"/>
        </w:rPr>
      </w:pPr>
    </w:p>
    <w:tbl>
      <w:tblPr>
        <w:tblW w:w="87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59"/>
        <w:gridCol w:w="3988"/>
        <w:gridCol w:w="3828"/>
      </w:tblGrid>
      <w:tr w:rsidR="000B5CE7" w:rsidRPr="000B5CE7" w14:paraId="63A86F8E" w14:textId="77777777" w:rsidTr="00422B03">
        <w:tc>
          <w:tcPr>
            <w:tcW w:w="959" w:type="dxa"/>
          </w:tcPr>
          <w:p w14:paraId="7DCEE11A" w14:textId="77777777" w:rsidR="000B5CE7" w:rsidRPr="000B5CE7" w:rsidRDefault="000B5CE7" w:rsidP="000B5CE7">
            <w:pPr>
              <w:pStyle w:val="NoSpacing"/>
              <w:rPr>
                <w:rFonts w:ascii="Arial" w:hAnsi="Arial" w:cs="Arial"/>
                <w:b/>
                <w:i/>
                <w:sz w:val="24"/>
                <w:szCs w:val="24"/>
              </w:rPr>
            </w:pPr>
          </w:p>
        </w:tc>
        <w:tc>
          <w:tcPr>
            <w:tcW w:w="3988" w:type="dxa"/>
          </w:tcPr>
          <w:p w14:paraId="049E9B62" w14:textId="77777777" w:rsidR="000B5CE7" w:rsidRPr="000B5CE7" w:rsidRDefault="000B5CE7" w:rsidP="000B5CE7">
            <w:pPr>
              <w:pStyle w:val="NoSpacing"/>
              <w:rPr>
                <w:rFonts w:ascii="Arial" w:hAnsi="Arial" w:cs="Arial"/>
                <w:b/>
                <w:i/>
                <w:sz w:val="24"/>
                <w:szCs w:val="24"/>
              </w:rPr>
            </w:pPr>
            <w:r w:rsidRPr="000B5CE7">
              <w:rPr>
                <w:rFonts w:ascii="Arial" w:hAnsi="Arial" w:cs="Arial"/>
                <w:b/>
                <w:i/>
                <w:sz w:val="24"/>
                <w:szCs w:val="24"/>
              </w:rPr>
              <w:t xml:space="preserve">                  Essential</w:t>
            </w:r>
          </w:p>
        </w:tc>
        <w:tc>
          <w:tcPr>
            <w:tcW w:w="3828" w:type="dxa"/>
          </w:tcPr>
          <w:p w14:paraId="53BBB8AC" w14:textId="77777777" w:rsidR="000B5CE7" w:rsidRPr="000B5CE7" w:rsidRDefault="000B5CE7" w:rsidP="000B5CE7">
            <w:pPr>
              <w:pStyle w:val="NoSpacing"/>
              <w:rPr>
                <w:rFonts w:ascii="Arial" w:hAnsi="Arial" w:cs="Arial"/>
                <w:b/>
                <w:i/>
                <w:sz w:val="24"/>
                <w:szCs w:val="24"/>
              </w:rPr>
            </w:pPr>
            <w:r w:rsidRPr="000B5CE7">
              <w:rPr>
                <w:rFonts w:ascii="Arial" w:hAnsi="Arial" w:cs="Arial"/>
                <w:b/>
                <w:i/>
                <w:sz w:val="24"/>
                <w:szCs w:val="24"/>
              </w:rPr>
              <w:t xml:space="preserve">                  Desirable</w:t>
            </w:r>
          </w:p>
        </w:tc>
      </w:tr>
      <w:tr w:rsidR="000B5CE7" w:rsidRPr="000B5CE7" w14:paraId="2F455C96" w14:textId="77777777" w:rsidTr="00422B03">
        <w:trPr>
          <w:cantSplit/>
          <w:trHeight w:val="1134"/>
        </w:trPr>
        <w:tc>
          <w:tcPr>
            <w:tcW w:w="959" w:type="dxa"/>
            <w:textDirection w:val="btLr"/>
          </w:tcPr>
          <w:p w14:paraId="4FCC88F4" w14:textId="77777777" w:rsidR="000B5CE7" w:rsidRDefault="000B5CE7" w:rsidP="000B5CE7">
            <w:pPr>
              <w:pStyle w:val="NoSpacing"/>
              <w:rPr>
                <w:rFonts w:ascii="Arial" w:hAnsi="Arial" w:cs="Arial"/>
                <w:b/>
                <w:i/>
                <w:sz w:val="24"/>
                <w:szCs w:val="24"/>
              </w:rPr>
            </w:pPr>
            <w:r w:rsidRPr="000B5CE7">
              <w:rPr>
                <w:rFonts w:ascii="Arial" w:hAnsi="Arial" w:cs="Arial"/>
                <w:b/>
                <w:i/>
                <w:sz w:val="24"/>
                <w:szCs w:val="24"/>
              </w:rPr>
              <w:t>SKILLS/ EXPERIENCE</w:t>
            </w:r>
            <w:r w:rsidR="00A9288D">
              <w:rPr>
                <w:rFonts w:ascii="Arial" w:hAnsi="Arial" w:cs="Arial"/>
                <w:b/>
                <w:i/>
                <w:sz w:val="24"/>
                <w:szCs w:val="24"/>
              </w:rPr>
              <w:t>/ KNOWLEDGE</w:t>
            </w:r>
          </w:p>
          <w:p w14:paraId="74AEE7D5" w14:textId="77777777" w:rsidR="00A9288D" w:rsidRPr="000B5CE7" w:rsidRDefault="00A9288D" w:rsidP="000B5CE7">
            <w:pPr>
              <w:pStyle w:val="NoSpacing"/>
              <w:rPr>
                <w:rFonts w:ascii="Arial" w:hAnsi="Arial" w:cs="Arial"/>
                <w:b/>
                <w:i/>
                <w:sz w:val="24"/>
                <w:szCs w:val="24"/>
              </w:rPr>
            </w:pPr>
          </w:p>
          <w:p w14:paraId="7500C57F" w14:textId="77777777" w:rsidR="000B5CE7" w:rsidRPr="000B5CE7" w:rsidRDefault="000B5CE7" w:rsidP="000B5CE7">
            <w:pPr>
              <w:pStyle w:val="NoSpacing"/>
              <w:rPr>
                <w:rFonts w:ascii="Arial" w:hAnsi="Arial" w:cs="Arial"/>
                <w:b/>
                <w:i/>
                <w:sz w:val="24"/>
                <w:szCs w:val="24"/>
              </w:rPr>
            </w:pPr>
          </w:p>
        </w:tc>
        <w:tc>
          <w:tcPr>
            <w:tcW w:w="3988" w:type="dxa"/>
          </w:tcPr>
          <w:p w14:paraId="39A5815D" w14:textId="77777777" w:rsidR="000B5CE7" w:rsidRDefault="00914B4E" w:rsidP="000B5CE7">
            <w:pPr>
              <w:pStyle w:val="NoSpacing"/>
              <w:rPr>
                <w:rFonts w:ascii="Arial" w:hAnsi="Arial" w:cs="Arial"/>
                <w:sz w:val="24"/>
                <w:szCs w:val="24"/>
              </w:rPr>
            </w:pPr>
            <w:r>
              <w:rPr>
                <w:rFonts w:ascii="Arial" w:hAnsi="Arial" w:cs="Arial"/>
                <w:sz w:val="24"/>
                <w:szCs w:val="24"/>
              </w:rPr>
              <w:t>Significant p</w:t>
            </w:r>
            <w:r w:rsidR="000B5CE7">
              <w:rPr>
                <w:rFonts w:ascii="Arial" w:hAnsi="Arial" w:cs="Arial"/>
                <w:sz w:val="24"/>
                <w:szCs w:val="24"/>
              </w:rPr>
              <w:t>revious experience in financial management</w:t>
            </w:r>
          </w:p>
          <w:p w14:paraId="1D6099BD" w14:textId="77777777" w:rsidR="00914B4E" w:rsidRDefault="00914B4E" w:rsidP="000B5CE7">
            <w:pPr>
              <w:pStyle w:val="NoSpacing"/>
              <w:rPr>
                <w:rFonts w:ascii="Arial" w:hAnsi="Arial" w:cs="Arial"/>
                <w:sz w:val="24"/>
                <w:szCs w:val="24"/>
              </w:rPr>
            </w:pPr>
          </w:p>
          <w:p w14:paraId="1DF6B00B" w14:textId="77777777" w:rsidR="00914B4E" w:rsidRPr="000B5CE7" w:rsidRDefault="00914B4E" w:rsidP="00914B4E">
            <w:pPr>
              <w:pStyle w:val="NoSpacing"/>
              <w:rPr>
                <w:rFonts w:ascii="Arial" w:hAnsi="Arial" w:cs="Arial"/>
                <w:sz w:val="24"/>
                <w:szCs w:val="24"/>
              </w:rPr>
            </w:pPr>
            <w:r>
              <w:rPr>
                <w:rFonts w:ascii="Arial" w:hAnsi="Arial" w:cs="Arial"/>
                <w:sz w:val="24"/>
                <w:szCs w:val="24"/>
              </w:rPr>
              <w:t>Knowledge of financial processes and procedures</w:t>
            </w:r>
          </w:p>
          <w:p w14:paraId="1BCC5B4F" w14:textId="77777777" w:rsidR="000B5CE7" w:rsidRPr="000B5CE7" w:rsidRDefault="000B5CE7" w:rsidP="000B5CE7">
            <w:pPr>
              <w:pStyle w:val="NoSpacing"/>
              <w:rPr>
                <w:rFonts w:ascii="Arial" w:hAnsi="Arial" w:cs="Arial"/>
                <w:sz w:val="24"/>
                <w:szCs w:val="24"/>
              </w:rPr>
            </w:pPr>
          </w:p>
          <w:p w14:paraId="09D799DA" w14:textId="77777777" w:rsidR="000B5CE7" w:rsidRPr="000B5CE7" w:rsidRDefault="000B5CE7" w:rsidP="000B5CE7">
            <w:pPr>
              <w:pStyle w:val="NoSpacing"/>
              <w:rPr>
                <w:rFonts w:ascii="Arial" w:hAnsi="Arial" w:cs="Arial"/>
                <w:sz w:val="24"/>
                <w:szCs w:val="24"/>
              </w:rPr>
            </w:pPr>
            <w:r>
              <w:rPr>
                <w:rFonts w:ascii="Arial" w:hAnsi="Arial" w:cs="Arial"/>
                <w:sz w:val="24"/>
                <w:szCs w:val="24"/>
              </w:rPr>
              <w:t xml:space="preserve">Previous experience in managing an organisation </w:t>
            </w:r>
          </w:p>
          <w:p w14:paraId="2F3603DB" w14:textId="77777777" w:rsidR="000B5CE7" w:rsidRDefault="000B5CE7" w:rsidP="000B5CE7">
            <w:pPr>
              <w:pStyle w:val="NoSpacing"/>
              <w:rPr>
                <w:rFonts w:ascii="Arial" w:hAnsi="Arial" w:cs="Arial"/>
                <w:sz w:val="24"/>
                <w:szCs w:val="24"/>
              </w:rPr>
            </w:pPr>
          </w:p>
          <w:p w14:paraId="463EC339" w14:textId="77777777" w:rsidR="00A9288D" w:rsidRDefault="00A9288D" w:rsidP="000B5CE7">
            <w:pPr>
              <w:pStyle w:val="NoSpacing"/>
              <w:rPr>
                <w:rFonts w:ascii="Arial" w:hAnsi="Arial" w:cs="Arial"/>
                <w:sz w:val="24"/>
                <w:szCs w:val="24"/>
              </w:rPr>
            </w:pPr>
            <w:r>
              <w:rPr>
                <w:rFonts w:ascii="Arial" w:hAnsi="Arial" w:cs="Arial"/>
                <w:sz w:val="24"/>
                <w:szCs w:val="24"/>
              </w:rPr>
              <w:t xml:space="preserve">Ability to think strategically and effectively communicate ideas </w:t>
            </w:r>
          </w:p>
          <w:p w14:paraId="70D4334D" w14:textId="77777777" w:rsidR="000B5CE7" w:rsidRPr="00914B4E" w:rsidRDefault="000B5CE7" w:rsidP="000B5CE7">
            <w:pPr>
              <w:pStyle w:val="NoSpacing"/>
              <w:rPr>
                <w:rFonts w:ascii="Arial" w:hAnsi="Arial" w:cs="Arial"/>
                <w:sz w:val="24"/>
                <w:szCs w:val="24"/>
              </w:rPr>
            </w:pPr>
          </w:p>
        </w:tc>
        <w:tc>
          <w:tcPr>
            <w:tcW w:w="3828" w:type="dxa"/>
          </w:tcPr>
          <w:p w14:paraId="17C109C3" w14:textId="77777777" w:rsidR="000B5CE7" w:rsidRDefault="000B5CE7" w:rsidP="000B5CE7">
            <w:pPr>
              <w:pStyle w:val="NoSpacing"/>
              <w:rPr>
                <w:rFonts w:ascii="Arial" w:hAnsi="Arial" w:cs="Arial"/>
                <w:sz w:val="24"/>
                <w:szCs w:val="24"/>
              </w:rPr>
            </w:pPr>
            <w:r>
              <w:rPr>
                <w:rFonts w:ascii="Arial" w:hAnsi="Arial" w:cs="Arial"/>
                <w:sz w:val="24"/>
                <w:szCs w:val="24"/>
              </w:rPr>
              <w:t xml:space="preserve">Accountancy or book-keeping qualification </w:t>
            </w:r>
          </w:p>
          <w:p w14:paraId="63A029D2" w14:textId="77777777" w:rsidR="000B5CE7" w:rsidRDefault="000B5CE7" w:rsidP="000B5CE7">
            <w:pPr>
              <w:pStyle w:val="NoSpacing"/>
              <w:rPr>
                <w:rFonts w:ascii="Arial" w:hAnsi="Arial" w:cs="Arial"/>
                <w:sz w:val="24"/>
                <w:szCs w:val="24"/>
              </w:rPr>
            </w:pPr>
          </w:p>
          <w:p w14:paraId="12714F09" w14:textId="77777777" w:rsidR="000B5CE7" w:rsidRDefault="000B5CE7" w:rsidP="000B5CE7">
            <w:pPr>
              <w:pStyle w:val="NoSpacing"/>
              <w:rPr>
                <w:rFonts w:ascii="Arial" w:hAnsi="Arial" w:cs="Arial"/>
                <w:sz w:val="24"/>
                <w:szCs w:val="24"/>
              </w:rPr>
            </w:pPr>
            <w:r>
              <w:rPr>
                <w:rFonts w:ascii="Arial" w:hAnsi="Arial" w:cs="Arial"/>
                <w:sz w:val="24"/>
                <w:szCs w:val="24"/>
              </w:rPr>
              <w:t xml:space="preserve">Experience of using Xero accounting software </w:t>
            </w:r>
          </w:p>
          <w:p w14:paraId="1FF1B568" w14:textId="77777777" w:rsidR="000B5CE7" w:rsidRDefault="000B5CE7" w:rsidP="000B5CE7">
            <w:pPr>
              <w:pStyle w:val="NoSpacing"/>
              <w:rPr>
                <w:rFonts w:ascii="Arial" w:hAnsi="Arial" w:cs="Arial"/>
                <w:sz w:val="24"/>
                <w:szCs w:val="24"/>
              </w:rPr>
            </w:pPr>
          </w:p>
          <w:p w14:paraId="16C925E9" w14:textId="77777777" w:rsidR="000B5CE7" w:rsidRDefault="000B5CE7" w:rsidP="000B5CE7">
            <w:pPr>
              <w:pStyle w:val="NoSpacing"/>
              <w:rPr>
                <w:rFonts w:ascii="Arial" w:hAnsi="Arial" w:cs="Arial"/>
                <w:sz w:val="24"/>
                <w:szCs w:val="24"/>
              </w:rPr>
            </w:pPr>
            <w:r>
              <w:rPr>
                <w:rFonts w:ascii="Arial" w:hAnsi="Arial" w:cs="Arial"/>
                <w:sz w:val="24"/>
                <w:szCs w:val="24"/>
              </w:rPr>
              <w:t xml:space="preserve">Previous experience as a Director on Charity’s Board of Trustees </w:t>
            </w:r>
          </w:p>
          <w:p w14:paraId="3DC007ED" w14:textId="77777777" w:rsidR="00A9288D" w:rsidRDefault="00A9288D" w:rsidP="000B5CE7">
            <w:pPr>
              <w:pStyle w:val="NoSpacing"/>
              <w:rPr>
                <w:rFonts w:ascii="Arial" w:hAnsi="Arial" w:cs="Arial"/>
                <w:sz w:val="24"/>
                <w:szCs w:val="24"/>
              </w:rPr>
            </w:pPr>
          </w:p>
          <w:p w14:paraId="0AFCF65A" w14:textId="77777777" w:rsidR="00A9288D" w:rsidRDefault="00A9288D" w:rsidP="000B5CE7">
            <w:pPr>
              <w:pStyle w:val="NoSpacing"/>
              <w:rPr>
                <w:rFonts w:ascii="Arial" w:hAnsi="Arial" w:cs="Arial"/>
                <w:sz w:val="24"/>
                <w:szCs w:val="24"/>
              </w:rPr>
            </w:pPr>
            <w:r>
              <w:rPr>
                <w:rFonts w:ascii="Arial" w:hAnsi="Arial" w:cs="Arial"/>
                <w:sz w:val="24"/>
                <w:szCs w:val="24"/>
              </w:rPr>
              <w:t xml:space="preserve">Knowledge of mentoring theory and practice </w:t>
            </w:r>
          </w:p>
          <w:p w14:paraId="258399B6" w14:textId="77777777" w:rsidR="00914B4E" w:rsidRDefault="00914B4E" w:rsidP="000B5CE7">
            <w:pPr>
              <w:pStyle w:val="NoSpacing"/>
              <w:rPr>
                <w:rFonts w:ascii="Arial" w:hAnsi="Arial" w:cs="Arial"/>
                <w:sz w:val="24"/>
                <w:szCs w:val="24"/>
              </w:rPr>
            </w:pPr>
          </w:p>
          <w:p w14:paraId="44ACABBD" w14:textId="77777777" w:rsidR="00914B4E" w:rsidRPr="000B5CE7" w:rsidRDefault="00914B4E" w:rsidP="000B5CE7">
            <w:pPr>
              <w:pStyle w:val="NoSpacing"/>
              <w:rPr>
                <w:rFonts w:ascii="Arial" w:hAnsi="Arial" w:cs="Arial"/>
                <w:sz w:val="24"/>
                <w:szCs w:val="24"/>
              </w:rPr>
            </w:pPr>
            <w:r>
              <w:rPr>
                <w:rFonts w:ascii="Arial" w:hAnsi="Arial" w:cs="Arial"/>
                <w:sz w:val="24"/>
                <w:szCs w:val="24"/>
              </w:rPr>
              <w:t xml:space="preserve">Knowledge of charity financial management </w:t>
            </w:r>
          </w:p>
        </w:tc>
      </w:tr>
      <w:tr w:rsidR="000B5CE7" w:rsidRPr="000B5CE7" w14:paraId="128FE9D5" w14:textId="77777777" w:rsidTr="00422B03">
        <w:trPr>
          <w:cantSplit/>
          <w:trHeight w:val="1134"/>
        </w:trPr>
        <w:tc>
          <w:tcPr>
            <w:tcW w:w="959" w:type="dxa"/>
            <w:textDirection w:val="btLr"/>
          </w:tcPr>
          <w:p w14:paraId="12FDA1B0" w14:textId="77777777" w:rsidR="000B5CE7" w:rsidRPr="000B5CE7" w:rsidRDefault="000B5CE7" w:rsidP="000B5CE7">
            <w:pPr>
              <w:pStyle w:val="NoSpacing"/>
              <w:rPr>
                <w:rFonts w:ascii="Arial" w:hAnsi="Arial" w:cs="Arial"/>
                <w:b/>
                <w:i/>
                <w:sz w:val="24"/>
                <w:szCs w:val="24"/>
              </w:rPr>
            </w:pPr>
            <w:r w:rsidRPr="000B5CE7">
              <w:rPr>
                <w:rFonts w:ascii="Arial" w:hAnsi="Arial" w:cs="Arial"/>
                <w:b/>
                <w:i/>
                <w:sz w:val="24"/>
                <w:szCs w:val="24"/>
              </w:rPr>
              <w:t xml:space="preserve">QUALITIES </w:t>
            </w:r>
          </w:p>
        </w:tc>
        <w:tc>
          <w:tcPr>
            <w:tcW w:w="3988" w:type="dxa"/>
          </w:tcPr>
          <w:p w14:paraId="2730A372" w14:textId="77777777" w:rsidR="000B5CE7" w:rsidRPr="000B5CE7" w:rsidRDefault="000B5CE7" w:rsidP="000B5CE7">
            <w:pPr>
              <w:pStyle w:val="NoSpacing"/>
              <w:rPr>
                <w:rFonts w:ascii="Arial" w:hAnsi="Arial" w:cs="Arial"/>
                <w:sz w:val="24"/>
                <w:szCs w:val="24"/>
              </w:rPr>
            </w:pPr>
            <w:r w:rsidRPr="000B5CE7">
              <w:rPr>
                <w:rFonts w:ascii="Arial" w:hAnsi="Arial" w:cs="Arial"/>
                <w:sz w:val="24"/>
                <w:szCs w:val="24"/>
              </w:rPr>
              <w:t>Able to work constructively as part of a small team.</w:t>
            </w:r>
          </w:p>
          <w:p w14:paraId="0FFB2356" w14:textId="77777777" w:rsidR="00310422" w:rsidRDefault="00310422" w:rsidP="000B5CE7">
            <w:pPr>
              <w:pStyle w:val="NoSpacing"/>
              <w:rPr>
                <w:rFonts w:ascii="Arial" w:hAnsi="Arial" w:cs="Arial"/>
                <w:sz w:val="24"/>
                <w:szCs w:val="24"/>
              </w:rPr>
            </w:pPr>
          </w:p>
          <w:p w14:paraId="30874255" w14:textId="77777777" w:rsidR="00A9288D" w:rsidRDefault="00310422" w:rsidP="000B5CE7">
            <w:pPr>
              <w:pStyle w:val="NoSpacing"/>
              <w:rPr>
                <w:rFonts w:ascii="Arial" w:hAnsi="Arial" w:cs="Arial"/>
                <w:sz w:val="24"/>
                <w:szCs w:val="24"/>
              </w:rPr>
            </w:pPr>
            <w:r>
              <w:rPr>
                <w:rFonts w:ascii="Arial" w:hAnsi="Arial" w:cs="Arial"/>
                <w:sz w:val="24"/>
                <w:szCs w:val="24"/>
              </w:rPr>
              <w:t>Willingness to travel and represent</w:t>
            </w:r>
            <w:r w:rsidR="00A9288D">
              <w:rPr>
                <w:rFonts w:ascii="Arial" w:hAnsi="Arial" w:cs="Arial"/>
                <w:sz w:val="24"/>
                <w:szCs w:val="24"/>
              </w:rPr>
              <w:t xml:space="preserve"> SMN at various events</w:t>
            </w:r>
          </w:p>
          <w:p w14:paraId="5008712C" w14:textId="77777777" w:rsidR="00310422" w:rsidRPr="000B5CE7" w:rsidRDefault="00310422" w:rsidP="000B5CE7">
            <w:pPr>
              <w:pStyle w:val="NoSpacing"/>
              <w:rPr>
                <w:rFonts w:ascii="Arial" w:hAnsi="Arial" w:cs="Arial"/>
                <w:sz w:val="24"/>
                <w:szCs w:val="24"/>
              </w:rPr>
            </w:pPr>
          </w:p>
          <w:p w14:paraId="117702EC" w14:textId="77777777" w:rsidR="000B5CE7" w:rsidRDefault="00A608ED" w:rsidP="000B5CE7">
            <w:pPr>
              <w:pStyle w:val="NoSpacing"/>
              <w:rPr>
                <w:rFonts w:ascii="Arial" w:hAnsi="Arial" w:cs="Arial"/>
                <w:sz w:val="24"/>
                <w:szCs w:val="24"/>
              </w:rPr>
            </w:pPr>
            <w:r>
              <w:rPr>
                <w:rFonts w:ascii="Arial" w:hAnsi="Arial" w:cs="Arial"/>
                <w:sz w:val="24"/>
                <w:szCs w:val="24"/>
              </w:rPr>
              <w:t xml:space="preserve">Ability to contribute to quarterly board meetings </w:t>
            </w:r>
          </w:p>
          <w:p w14:paraId="2ED649F9" w14:textId="77777777" w:rsidR="00A608ED" w:rsidRDefault="00A608ED" w:rsidP="000B5CE7">
            <w:pPr>
              <w:pStyle w:val="NoSpacing"/>
              <w:rPr>
                <w:rFonts w:ascii="Arial" w:hAnsi="Arial" w:cs="Arial"/>
                <w:sz w:val="24"/>
                <w:szCs w:val="24"/>
              </w:rPr>
            </w:pPr>
          </w:p>
          <w:p w14:paraId="6EEA8AF6" w14:textId="4CCB924D" w:rsidR="00A608ED" w:rsidRPr="000B5CE7" w:rsidRDefault="00A608ED" w:rsidP="000B5CE7">
            <w:pPr>
              <w:pStyle w:val="NoSpacing"/>
              <w:rPr>
                <w:rFonts w:ascii="Arial" w:hAnsi="Arial" w:cs="Arial"/>
                <w:sz w:val="24"/>
                <w:szCs w:val="24"/>
              </w:rPr>
            </w:pPr>
            <w:r>
              <w:rPr>
                <w:rFonts w:ascii="Arial" w:hAnsi="Arial" w:cs="Arial"/>
                <w:sz w:val="24"/>
                <w:szCs w:val="24"/>
              </w:rPr>
              <w:t xml:space="preserve">Ability to support the SMN team with financial management queries </w:t>
            </w:r>
          </w:p>
        </w:tc>
        <w:tc>
          <w:tcPr>
            <w:tcW w:w="3828" w:type="dxa"/>
          </w:tcPr>
          <w:p w14:paraId="36E1E160" w14:textId="07A05C37" w:rsidR="000B5CE7" w:rsidRPr="000B5CE7" w:rsidRDefault="00B43403" w:rsidP="00B43403">
            <w:pPr>
              <w:pStyle w:val="NoSpacing"/>
              <w:rPr>
                <w:rFonts w:ascii="Arial" w:hAnsi="Arial" w:cs="Arial"/>
                <w:sz w:val="24"/>
                <w:szCs w:val="24"/>
              </w:rPr>
            </w:pPr>
            <w:r>
              <w:rPr>
                <w:rFonts w:ascii="Arial" w:hAnsi="Arial" w:cs="Arial"/>
                <w:sz w:val="24"/>
                <w:szCs w:val="24"/>
              </w:rPr>
              <w:t>Experience in a l</w:t>
            </w:r>
            <w:r w:rsidR="00914B4E">
              <w:rPr>
                <w:rFonts w:ascii="Arial" w:hAnsi="Arial" w:cs="Arial"/>
                <w:sz w:val="24"/>
                <w:szCs w:val="24"/>
              </w:rPr>
              <w:t>eadership</w:t>
            </w:r>
            <w:r>
              <w:rPr>
                <w:rFonts w:ascii="Arial" w:hAnsi="Arial" w:cs="Arial"/>
                <w:sz w:val="24"/>
                <w:szCs w:val="24"/>
              </w:rPr>
              <w:t xml:space="preserve"> role </w:t>
            </w:r>
          </w:p>
        </w:tc>
      </w:tr>
    </w:tbl>
    <w:p w14:paraId="360A4E92" w14:textId="77777777" w:rsidR="0027234E" w:rsidRPr="0027234E" w:rsidRDefault="0027234E" w:rsidP="0027234E">
      <w:pPr>
        <w:pStyle w:val="NoSpacing"/>
        <w:rPr>
          <w:rFonts w:ascii="Arial" w:hAnsi="Arial" w:cs="Arial"/>
          <w:sz w:val="24"/>
          <w:szCs w:val="24"/>
        </w:rPr>
      </w:pPr>
    </w:p>
    <w:p w14:paraId="75C79264" w14:textId="68B26A8D" w:rsidR="00A608ED" w:rsidRPr="002C4C8B" w:rsidRDefault="002C4C8B" w:rsidP="0027234E">
      <w:pPr>
        <w:pStyle w:val="NoSpacing"/>
        <w:ind w:left="432"/>
        <w:rPr>
          <w:rFonts w:ascii="Arial" w:hAnsi="Arial" w:cs="Arial"/>
          <w:sz w:val="24"/>
        </w:rPr>
      </w:pPr>
      <w:r>
        <w:rPr>
          <w:rFonts w:ascii="Arial" w:hAnsi="Arial" w:cs="Arial"/>
          <w:sz w:val="24"/>
        </w:rPr>
        <w:t xml:space="preserve"> </w:t>
      </w:r>
    </w:p>
    <w:sectPr w:rsidR="00A608ED" w:rsidRPr="002C4C8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B3D47" w14:textId="77777777" w:rsidR="009F1BB6" w:rsidRDefault="009F1BB6" w:rsidP="0027234E">
      <w:pPr>
        <w:spacing w:after="0" w:line="240" w:lineRule="auto"/>
      </w:pPr>
      <w:r>
        <w:separator/>
      </w:r>
    </w:p>
  </w:endnote>
  <w:endnote w:type="continuationSeparator" w:id="0">
    <w:p w14:paraId="62A9DA91" w14:textId="77777777" w:rsidR="009F1BB6" w:rsidRDefault="009F1BB6" w:rsidP="00272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BB016" w14:textId="77777777" w:rsidR="009F1BB6" w:rsidRDefault="009F1BB6" w:rsidP="0027234E">
      <w:pPr>
        <w:spacing w:after="0" w:line="240" w:lineRule="auto"/>
      </w:pPr>
      <w:r>
        <w:separator/>
      </w:r>
    </w:p>
  </w:footnote>
  <w:footnote w:type="continuationSeparator" w:id="0">
    <w:p w14:paraId="463E54AF" w14:textId="77777777" w:rsidR="009F1BB6" w:rsidRDefault="009F1BB6" w:rsidP="00272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13F1F" w14:textId="5D034054" w:rsidR="0027234E" w:rsidRDefault="00272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450F"/>
    <w:multiLevelType w:val="hybridMultilevel"/>
    <w:tmpl w:val="1CDC8FCA"/>
    <w:lvl w:ilvl="0" w:tplc="9FD09428">
      <w:start w:val="1"/>
      <w:numFmt w:val="bullet"/>
      <w:lvlText w:val=""/>
      <w:lvlJc w:val="left"/>
      <w:pPr>
        <w:ind w:left="720" w:hanging="360"/>
      </w:pPr>
      <w:rPr>
        <w:rFonts w:ascii="Symbol" w:hAnsi="Symbol" w:hint="default"/>
      </w:rPr>
    </w:lvl>
    <w:lvl w:ilvl="1" w:tplc="48D22D10">
      <w:start w:val="1"/>
      <w:numFmt w:val="bullet"/>
      <w:lvlText w:val=""/>
      <w:lvlJc w:val="left"/>
      <w:pPr>
        <w:ind w:left="1440" w:hanging="360"/>
      </w:pPr>
      <w:rPr>
        <w:rFonts w:ascii="Symbol" w:hAnsi="Symbol" w:hint="default"/>
      </w:rPr>
    </w:lvl>
    <w:lvl w:ilvl="2" w:tplc="287A53F8">
      <w:start w:val="1"/>
      <w:numFmt w:val="bullet"/>
      <w:lvlText w:val=""/>
      <w:lvlJc w:val="left"/>
      <w:pPr>
        <w:ind w:left="2160" w:hanging="360"/>
      </w:pPr>
      <w:rPr>
        <w:rFonts w:ascii="Wingdings" w:hAnsi="Wingdings" w:hint="default"/>
      </w:rPr>
    </w:lvl>
    <w:lvl w:ilvl="3" w:tplc="BAEA5D0C">
      <w:start w:val="1"/>
      <w:numFmt w:val="bullet"/>
      <w:lvlText w:val=""/>
      <w:lvlJc w:val="left"/>
      <w:pPr>
        <w:ind w:left="2880" w:hanging="360"/>
      </w:pPr>
      <w:rPr>
        <w:rFonts w:ascii="Symbol" w:hAnsi="Symbol" w:hint="default"/>
      </w:rPr>
    </w:lvl>
    <w:lvl w:ilvl="4" w:tplc="FFB08BD0">
      <w:start w:val="1"/>
      <w:numFmt w:val="bullet"/>
      <w:lvlText w:val="o"/>
      <w:lvlJc w:val="left"/>
      <w:pPr>
        <w:ind w:left="3600" w:hanging="360"/>
      </w:pPr>
      <w:rPr>
        <w:rFonts w:ascii="Courier New" w:hAnsi="Courier New" w:hint="default"/>
      </w:rPr>
    </w:lvl>
    <w:lvl w:ilvl="5" w:tplc="4802C70E">
      <w:start w:val="1"/>
      <w:numFmt w:val="bullet"/>
      <w:lvlText w:val=""/>
      <w:lvlJc w:val="left"/>
      <w:pPr>
        <w:ind w:left="4320" w:hanging="360"/>
      </w:pPr>
      <w:rPr>
        <w:rFonts w:ascii="Wingdings" w:hAnsi="Wingdings" w:hint="default"/>
      </w:rPr>
    </w:lvl>
    <w:lvl w:ilvl="6" w:tplc="E7CE4A68">
      <w:start w:val="1"/>
      <w:numFmt w:val="bullet"/>
      <w:lvlText w:val=""/>
      <w:lvlJc w:val="left"/>
      <w:pPr>
        <w:ind w:left="5040" w:hanging="360"/>
      </w:pPr>
      <w:rPr>
        <w:rFonts w:ascii="Symbol" w:hAnsi="Symbol" w:hint="default"/>
      </w:rPr>
    </w:lvl>
    <w:lvl w:ilvl="7" w:tplc="CE6A66F2">
      <w:start w:val="1"/>
      <w:numFmt w:val="bullet"/>
      <w:lvlText w:val="o"/>
      <w:lvlJc w:val="left"/>
      <w:pPr>
        <w:ind w:left="5760" w:hanging="360"/>
      </w:pPr>
      <w:rPr>
        <w:rFonts w:ascii="Courier New" w:hAnsi="Courier New" w:hint="default"/>
      </w:rPr>
    </w:lvl>
    <w:lvl w:ilvl="8" w:tplc="CA1643A8">
      <w:start w:val="1"/>
      <w:numFmt w:val="bullet"/>
      <w:lvlText w:val=""/>
      <w:lvlJc w:val="left"/>
      <w:pPr>
        <w:ind w:left="6480" w:hanging="360"/>
      </w:pPr>
      <w:rPr>
        <w:rFonts w:ascii="Wingdings" w:hAnsi="Wingdings" w:hint="default"/>
      </w:rPr>
    </w:lvl>
  </w:abstractNum>
  <w:abstractNum w:abstractNumId="1" w15:restartNumberingAfterBreak="0">
    <w:nsid w:val="189C42B9"/>
    <w:multiLevelType w:val="multilevel"/>
    <w:tmpl w:val="459271B6"/>
    <w:lvl w:ilvl="0">
      <w:start w:val="1"/>
      <w:numFmt w:val="decimal"/>
      <w:lvlText w:val="%1"/>
      <w:lvlJc w:val="left"/>
      <w:pPr>
        <w:ind w:left="432" w:hanging="432"/>
      </w:pPr>
      <w:rPr>
        <w:rFonts w:ascii="Arial" w:hAnsi="Arial" w:hint="default"/>
        <w:b/>
        <w:i w:val="0"/>
        <w:color w:val="auto"/>
        <w:sz w:val="24"/>
      </w:rPr>
    </w:lvl>
    <w:lvl w:ilvl="1">
      <w:start w:val="1"/>
      <w:numFmt w:val="decimal"/>
      <w:lvlText w:val="%1.%2"/>
      <w:lvlJc w:val="left"/>
      <w:pPr>
        <w:ind w:left="576" w:hanging="576"/>
      </w:pPr>
      <w:rPr>
        <w:rFonts w:ascii="Arial" w:hAnsi="Arial" w:hint="default"/>
        <w:b w:val="0"/>
        <w:i w:val="0"/>
        <w:color w:val="auto"/>
        <w:sz w:val="24"/>
      </w:rPr>
    </w:lvl>
    <w:lvl w:ilvl="2">
      <w:start w:val="1"/>
      <w:numFmt w:val="bullet"/>
      <w:lvlText w:val=""/>
      <w:lvlJc w:val="left"/>
      <w:pPr>
        <w:ind w:left="720" w:hanging="720"/>
      </w:pPr>
      <w:rPr>
        <w:rFonts w:ascii="Symbol" w:hAnsi="Symbol" w:hint="default"/>
        <w:b w:val="0"/>
        <w:i w:val="0"/>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5CC3FAF"/>
    <w:multiLevelType w:val="hybridMultilevel"/>
    <w:tmpl w:val="BEE85CC0"/>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3" w15:restartNumberingAfterBreak="0">
    <w:nsid w:val="27813BA0"/>
    <w:multiLevelType w:val="hybridMultilevel"/>
    <w:tmpl w:val="34480BC0"/>
    <w:lvl w:ilvl="0" w:tplc="43F0DF60">
      <w:start w:val="1"/>
      <w:numFmt w:val="bullet"/>
      <w:lvlText w:val=""/>
      <w:lvlJc w:val="left"/>
      <w:pPr>
        <w:ind w:left="720" w:hanging="360"/>
      </w:pPr>
      <w:rPr>
        <w:rFonts w:ascii="Symbol" w:hAnsi="Symbol" w:hint="default"/>
      </w:rPr>
    </w:lvl>
    <w:lvl w:ilvl="1" w:tplc="F27AC19A">
      <w:start w:val="1"/>
      <w:numFmt w:val="bullet"/>
      <w:lvlText w:val="o"/>
      <w:lvlJc w:val="left"/>
      <w:pPr>
        <w:ind w:left="1440" w:hanging="360"/>
      </w:pPr>
      <w:rPr>
        <w:rFonts w:ascii="Courier New" w:hAnsi="Courier New" w:hint="default"/>
      </w:rPr>
    </w:lvl>
    <w:lvl w:ilvl="2" w:tplc="D16E10DE">
      <w:start w:val="1"/>
      <w:numFmt w:val="bullet"/>
      <w:lvlText w:val=""/>
      <w:lvlJc w:val="left"/>
      <w:pPr>
        <w:ind w:left="2160" w:hanging="360"/>
      </w:pPr>
      <w:rPr>
        <w:rFonts w:ascii="Wingdings" w:hAnsi="Wingdings" w:hint="default"/>
      </w:rPr>
    </w:lvl>
    <w:lvl w:ilvl="3" w:tplc="5824AF02">
      <w:start w:val="1"/>
      <w:numFmt w:val="bullet"/>
      <w:lvlText w:val=""/>
      <w:lvlJc w:val="left"/>
      <w:pPr>
        <w:ind w:left="2880" w:hanging="360"/>
      </w:pPr>
      <w:rPr>
        <w:rFonts w:ascii="Symbol" w:hAnsi="Symbol" w:hint="default"/>
      </w:rPr>
    </w:lvl>
    <w:lvl w:ilvl="4" w:tplc="7FC29A56">
      <w:start w:val="1"/>
      <w:numFmt w:val="bullet"/>
      <w:lvlText w:val="o"/>
      <w:lvlJc w:val="left"/>
      <w:pPr>
        <w:ind w:left="3600" w:hanging="360"/>
      </w:pPr>
      <w:rPr>
        <w:rFonts w:ascii="Courier New" w:hAnsi="Courier New" w:hint="default"/>
      </w:rPr>
    </w:lvl>
    <w:lvl w:ilvl="5" w:tplc="6E567CF6">
      <w:start w:val="1"/>
      <w:numFmt w:val="bullet"/>
      <w:lvlText w:val=""/>
      <w:lvlJc w:val="left"/>
      <w:pPr>
        <w:ind w:left="4320" w:hanging="360"/>
      </w:pPr>
      <w:rPr>
        <w:rFonts w:ascii="Wingdings" w:hAnsi="Wingdings" w:hint="default"/>
      </w:rPr>
    </w:lvl>
    <w:lvl w:ilvl="6" w:tplc="83FCCCF8">
      <w:start w:val="1"/>
      <w:numFmt w:val="bullet"/>
      <w:lvlText w:val=""/>
      <w:lvlJc w:val="left"/>
      <w:pPr>
        <w:ind w:left="5040" w:hanging="360"/>
      </w:pPr>
      <w:rPr>
        <w:rFonts w:ascii="Symbol" w:hAnsi="Symbol" w:hint="default"/>
      </w:rPr>
    </w:lvl>
    <w:lvl w:ilvl="7" w:tplc="F6F229D8">
      <w:start w:val="1"/>
      <w:numFmt w:val="bullet"/>
      <w:lvlText w:val="o"/>
      <w:lvlJc w:val="left"/>
      <w:pPr>
        <w:ind w:left="5760" w:hanging="360"/>
      </w:pPr>
      <w:rPr>
        <w:rFonts w:ascii="Courier New" w:hAnsi="Courier New" w:hint="default"/>
      </w:rPr>
    </w:lvl>
    <w:lvl w:ilvl="8" w:tplc="AE043DCA">
      <w:start w:val="1"/>
      <w:numFmt w:val="bullet"/>
      <w:lvlText w:val=""/>
      <w:lvlJc w:val="left"/>
      <w:pPr>
        <w:ind w:left="6480" w:hanging="360"/>
      </w:pPr>
      <w:rPr>
        <w:rFonts w:ascii="Wingdings" w:hAnsi="Wingdings" w:hint="default"/>
      </w:rPr>
    </w:lvl>
  </w:abstractNum>
  <w:abstractNum w:abstractNumId="4" w15:restartNumberingAfterBreak="0">
    <w:nsid w:val="2D6C4947"/>
    <w:multiLevelType w:val="multilevel"/>
    <w:tmpl w:val="459271B6"/>
    <w:lvl w:ilvl="0">
      <w:start w:val="1"/>
      <w:numFmt w:val="decimal"/>
      <w:lvlText w:val="%1"/>
      <w:lvlJc w:val="left"/>
      <w:pPr>
        <w:ind w:left="432" w:hanging="432"/>
      </w:pPr>
      <w:rPr>
        <w:rFonts w:ascii="Arial" w:hAnsi="Arial" w:hint="default"/>
        <w:b/>
        <w:i w:val="0"/>
        <w:color w:val="auto"/>
        <w:sz w:val="24"/>
      </w:rPr>
    </w:lvl>
    <w:lvl w:ilvl="1">
      <w:start w:val="1"/>
      <w:numFmt w:val="decimal"/>
      <w:lvlText w:val="%1.%2"/>
      <w:lvlJc w:val="left"/>
      <w:pPr>
        <w:ind w:left="576" w:hanging="576"/>
      </w:pPr>
      <w:rPr>
        <w:rFonts w:ascii="Arial" w:hAnsi="Arial" w:hint="default"/>
        <w:b w:val="0"/>
        <w:i w:val="0"/>
        <w:color w:val="auto"/>
        <w:sz w:val="24"/>
      </w:rPr>
    </w:lvl>
    <w:lvl w:ilvl="2">
      <w:start w:val="1"/>
      <w:numFmt w:val="bullet"/>
      <w:lvlText w:val=""/>
      <w:lvlJc w:val="left"/>
      <w:pPr>
        <w:ind w:left="720" w:hanging="720"/>
      </w:pPr>
      <w:rPr>
        <w:rFonts w:ascii="Symbol" w:hAnsi="Symbol" w:hint="default"/>
        <w:b w:val="0"/>
        <w:i w:val="0"/>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E6B6259"/>
    <w:multiLevelType w:val="multilevel"/>
    <w:tmpl w:val="459271B6"/>
    <w:lvl w:ilvl="0">
      <w:start w:val="1"/>
      <w:numFmt w:val="decimal"/>
      <w:lvlText w:val="%1"/>
      <w:lvlJc w:val="left"/>
      <w:pPr>
        <w:ind w:left="432" w:hanging="432"/>
      </w:pPr>
      <w:rPr>
        <w:rFonts w:ascii="Arial" w:hAnsi="Arial" w:hint="default"/>
        <w:b/>
        <w:i w:val="0"/>
        <w:color w:val="auto"/>
        <w:sz w:val="24"/>
      </w:rPr>
    </w:lvl>
    <w:lvl w:ilvl="1">
      <w:start w:val="1"/>
      <w:numFmt w:val="decimal"/>
      <w:lvlText w:val="%1.%2"/>
      <w:lvlJc w:val="left"/>
      <w:pPr>
        <w:ind w:left="576" w:hanging="576"/>
      </w:pPr>
      <w:rPr>
        <w:rFonts w:ascii="Arial" w:hAnsi="Arial" w:hint="default"/>
        <w:b w:val="0"/>
        <w:i w:val="0"/>
        <w:color w:val="auto"/>
        <w:sz w:val="24"/>
      </w:rPr>
    </w:lvl>
    <w:lvl w:ilvl="2">
      <w:start w:val="1"/>
      <w:numFmt w:val="bullet"/>
      <w:lvlText w:val=""/>
      <w:lvlJc w:val="left"/>
      <w:pPr>
        <w:ind w:left="720" w:hanging="720"/>
      </w:pPr>
      <w:rPr>
        <w:rFonts w:ascii="Symbol" w:hAnsi="Symbol" w:hint="default"/>
        <w:b w:val="0"/>
        <w:i w:val="0"/>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53D43CEA"/>
    <w:multiLevelType w:val="hybridMultilevel"/>
    <w:tmpl w:val="51582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085D8A"/>
    <w:multiLevelType w:val="multilevel"/>
    <w:tmpl w:val="459271B6"/>
    <w:lvl w:ilvl="0">
      <w:start w:val="1"/>
      <w:numFmt w:val="decimal"/>
      <w:lvlText w:val="%1"/>
      <w:lvlJc w:val="left"/>
      <w:pPr>
        <w:ind w:left="432" w:hanging="432"/>
      </w:pPr>
      <w:rPr>
        <w:rFonts w:ascii="Arial" w:hAnsi="Arial" w:hint="default"/>
        <w:b/>
        <w:i w:val="0"/>
        <w:color w:val="auto"/>
        <w:sz w:val="24"/>
      </w:rPr>
    </w:lvl>
    <w:lvl w:ilvl="1">
      <w:start w:val="1"/>
      <w:numFmt w:val="decimal"/>
      <w:lvlText w:val="%1.%2"/>
      <w:lvlJc w:val="left"/>
      <w:pPr>
        <w:ind w:left="576" w:hanging="576"/>
      </w:pPr>
      <w:rPr>
        <w:rFonts w:ascii="Arial" w:hAnsi="Arial" w:hint="default"/>
        <w:b w:val="0"/>
        <w:i w:val="0"/>
        <w:color w:val="auto"/>
        <w:sz w:val="24"/>
      </w:rPr>
    </w:lvl>
    <w:lvl w:ilvl="2">
      <w:start w:val="1"/>
      <w:numFmt w:val="bullet"/>
      <w:lvlText w:val=""/>
      <w:lvlJc w:val="left"/>
      <w:pPr>
        <w:ind w:left="720" w:hanging="720"/>
      </w:pPr>
      <w:rPr>
        <w:rFonts w:ascii="Symbol" w:hAnsi="Symbol" w:hint="default"/>
        <w:b w:val="0"/>
        <w:i w:val="0"/>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65175D30"/>
    <w:multiLevelType w:val="hybridMultilevel"/>
    <w:tmpl w:val="78CA79AA"/>
    <w:lvl w:ilvl="0" w:tplc="FFFFFFFF">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9" w15:restartNumberingAfterBreak="0">
    <w:nsid w:val="65472C40"/>
    <w:multiLevelType w:val="multilevel"/>
    <w:tmpl w:val="459271B6"/>
    <w:lvl w:ilvl="0">
      <w:start w:val="1"/>
      <w:numFmt w:val="decimal"/>
      <w:lvlText w:val="%1"/>
      <w:lvlJc w:val="left"/>
      <w:pPr>
        <w:ind w:left="432" w:hanging="432"/>
      </w:pPr>
      <w:rPr>
        <w:rFonts w:ascii="Arial" w:hAnsi="Arial" w:hint="default"/>
        <w:b/>
        <w:i w:val="0"/>
        <w:color w:val="auto"/>
        <w:sz w:val="24"/>
      </w:rPr>
    </w:lvl>
    <w:lvl w:ilvl="1">
      <w:start w:val="1"/>
      <w:numFmt w:val="decimal"/>
      <w:lvlText w:val="%1.%2"/>
      <w:lvlJc w:val="left"/>
      <w:pPr>
        <w:ind w:left="576" w:hanging="576"/>
      </w:pPr>
      <w:rPr>
        <w:rFonts w:ascii="Arial" w:hAnsi="Arial" w:hint="default"/>
        <w:b w:val="0"/>
        <w:i w:val="0"/>
        <w:color w:val="auto"/>
        <w:sz w:val="24"/>
      </w:rPr>
    </w:lvl>
    <w:lvl w:ilvl="2">
      <w:start w:val="1"/>
      <w:numFmt w:val="bullet"/>
      <w:lvlText w:val=""/>
      <w:lvlJc w:val="left"/>
      <w:pPr>
        <w:ind w:left="720" w:hanging="720"/>
      </w:pPr>
      <w:rPr>
        <w:rFonts w:ascii="Symbol" w:hAnsi="Symbol" w:hint="default"/>
        <w:b w:val="0"/>
        <w:i w:val="0"/>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F1E3207"/>
    <w:multiLevelType w:val="hybridMultilevel"/>
    <w:tmpl w:val="FDC040E8"/>
    <w:lvl w:ilvl="0" w:tplc="78143C6E">
      <w:start w:val="1"/>
      <w:numFmt w:val="bullet"/>
      <w:lvlText w:val=""/>
      <w:lvlJc w:val="left"/>
      <w:pPr>
        <w:ind w:left="720" w:hanging="360"/>
      </w:pPr>
      <w:rPr>
        <w:rFonts w:ascii="Symbol" w:hAnsi="Symbol" w:hint="default"/>
      </w:rPr>
    </w:lvl>
    <w:lvl w:ilvl="1" w:tplc="9F0058CC">
      <w:start w:val="1"/>
      <w:numFmt w:val="bullet"/>
      <w:lvlText w:val=""/>
      <w:lvlJc w:val="left"/>
      <w:pPr>
        <w:ind w:left="1440" w:hanging="360"/>
      </w:pPr>
      <w:rPr>
        <w:rFonts w:ascii="Symbol" w:hAnsi="Symbol" w:hint="default"/>
      </w:rPr>
    </w:lvl>
    <w:lvl w:ilvl="2" w:tplc="0652BCC6">
      <w:start w:val="1"/>
      <w:numFmt w:val="bullet"/>
      <w:lvlText w:val=""/>
      <w:lvlJc w:val="left"/>
      <w:pPr>
        <w:ind w:left="2160" w:hanging="360"/>
      </w:pPr>
      <w:rPr>
        <w:rFonts w:ascii="Wingdings" w:hAnsi="Wingdings" w:hint="default"/>
      </w:rPr>
    </w:lvl>
    <w:lvl w:ilvl="3" w:tplc="89C84C32">
      <w:start w:val="1"/>
      <w:numFmt w:val="bullet"/>
      <w:lvlText w:val=""/>
      <w:lvlJc w:val="left"/>
      <w:pPr>
        <w:ind w:left="2880" w:hanging="360"/>
      </w:pPr>
      <w:rPr>
        <w:rFonts w:ascii="Symbol" w:hAnsi="Symbol" w:hint="default"/>
      </w:rPr>
    </w:lvl>
    <w:lvl w:ilvl="4" w:tplc="6CFA1E9E">
      <w:start w:val="1"/>
      <w:numFmt w:val="bullet"/>
      <w:lvlText w:val="o"/>
      <w:lvlJc w:val="left"/>
      <w:pPr>
        <w:ind w:left="3600" w:hanging="360"/>
      </w:pPr>
      <w:rPr>
        <w:rFonts w:ascii="Courier New" w:hAnsi="Courier New" w:hint="default"/>
      </w:rPr>
    </w:lvl>
    <w:lvl w:ilvl="5" w:tplc="15FE2A9A">
      <w:start w:val="1"/>
      <w:numFmt w:val="bullet"/>
      <w:lvlText w:val=""/>
      <w:lvlJc w:val="left"/>
      <w:pPr>
        <w:ind w:left="4320" w:hanging="360"/>
      </w:pPr>
      <w:rPr>
        <w:rFonts w:ascii="Wingdings" w:hAnsi="Wingdings" w:hint="default"/>
      </w:rPr>
    </w:lvl>
    <w:lvl w:ilvl="6" w:tplc="9FA2B1AE">
      <w:start w:val="1"/>
      <w:numFmt w:val="bullet"/>
      <w:lvlText w:val=""/>
      <w:lvlJc w:val="left"/>
      <w:pPr>
        <w:ind w:left="5040" w:hanging="360"/>
      </w:pPr>
      <w:rPr>
        <w:rFonts w:ascii="Symbol" w:hAnsi="Symbol" w:hint="default"/>
      </w:rPr>
    </w:lvl>
    <w:lvl w:ilvl="7" w:tplc="EB665B94">
      <w:start w:val="1"/>
      <w:numFmt w:val="bullet"/>
      <w:lvlText w:val="o"/>
      <w:lvlJc w:val="left"/>
      <w:pPr>
        <w:ind w:left="5760" w:hanging="360"/>
      </w:pPr>
      <w:rPr>
        <w:rFonts w:ascii="Courier New" w:hAnsi="Courier New" w:hint="default"/>
      </w:rPr>
    </w:lvl>
    <w:lvl w:ilvl="8" w:tplc="B42ECCAE">
      <w:start w:val="1"/>
      <w:numFmt w:val="bullet"/>
      <w:lvlText w:val=""/>
      <w:lvlJc w:val="left"/>
      <w:pPr>
        <w:ind w:left="6480" w:hanging="360"/>
      </w:pPr>
      <w:rPr>
        <w:rFonts w:ascii="Wingdings" w:hAnsi="Wingdings" w:hint="default"/>
      </w:rPr>
    </w:lvl>
  </w:abstractNum>
  <w:abstractNum w:abstractNumId="11" w15:restartNumberingAfterBreak="0">
    <w:nsid w:val="71B168A3"/>
    <w:multiLevelType w:val="multilevel"/>
    <w:tmpl w:val="459271B6"/>
    <w:lvl w:ilvl="0">
      <w:start w:val="1"/>
      <w:numFmt w:val="decimal"/>
      <w:lvlText w:val="%1"/>
      <w:lvlJc w:val="left"/>
      <w:pPr>
        <w:ind w:left="432" w:hanging="432"/>
      </w:pPr>
      <w:rPr>
        <w:rFonts w:ascii="Arial" w:hAnsi="Arial" w:hint="default"/>
        <w:b/>
        <w:i w:val="0"/>
        <w:color w:val="auto"/>
        <w:sz w:val="24"/>
      </w:rPr>
    </w:lvl>
    <w:lvl w:ilvl="1">
      <w:start w:val="1"/>
      <w:numFmt w:val="decimal"/>
      <w:lvlText w:val="%1.%2"/>
      <w:lvlJc w:val="left"/>
      <w:pPr>
        <w:ind w:left="576" w:hanging="576"/>
      </w:pPr>
      <w:rPr>
        <w:rFonts w:ascii="Arial" w:hAnsi="Arial" w:hint="default"/>
        <w:b w:val="0"/>
        <w:i w:val="0"/>
        <w:color w:val="auto"/>
        <w:sz w:val="24"/>
      </w:rPr>
    </w:lvl>
    <w:lvl w:ilvl="2">
      <w:start w:val="1"/>
      <w:numFmt w:val="bullet"/>
      <w:lvlText w:val=""/>
      <w:lvlJc w:val="left"/>
      <w:pPr>
        <w:ind w:left="720" w:hanging="720"/>
      </w:pPr>
      <w:rPr>
        <w:rFonts w:ascii="Symbol" w:hAnsi="Symbol" w:hint="default"/>
        <w:b w:val="0"/>
        <w:i w:val="0"/>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7D3E0DD4"/>
    <w:multiLevelType w:val="hybridMultilevel"/>
    <w:tmpl w:val="5ECC4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0"/>
  </w:num>
  <w:num w:numId="4">
    <w:abstractNumId w:val="4"/>
  </w:num>
  <w:num w:numId="5">
    <w:abstractNumId w:val="11"/>
  </w:num>
  <w:num w:numId="6">
    <w:abstractNumId w:val="2"/>
  </w:num>
  <w:num w:numId="7">
    <w:abstractNumId w:val="9"/>
  </w:num>
  <w:num w:numId="8">
    <w:abstractNumId w:val="5"/>
  </w:num>
  <w:num w:numId="9">
    <w:abstractNumId w:val="8"/>
  </w:num>
  <w:num w:numId="10">
    <w:abstractNumId w:val="1"/>
  </w:num>
  <w:num w:numId="11">
    <w:abstractNumId w:val="7"/>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DAxMTIwNjc2tTAxNTBW0lEKTi0uzszPAykwqQUA1Qh1PSwAAAA="/>
  </w:docVars>
  <w:rsids>
    <w:rsidRoot w:val="0027234E"/>
    <w:rsid w:val="00003192"/>
    <w:rsid w:val="000B5CE7"/>
    <w:rsid w:val="001F6075"/>
    <w:rsid w:val="0027234E"/>
    <w:rsid w:val="002C4C8B"/>
    <w:rsid w:val="00310422"/>
    <w:rsid w:val="004627F2"/>
    <w:rsid w:val="004F72E3"/>
    <w:rsid w:val="005A5BB3"/>
    <w:rsid w:val="0062627B"/>
    <w:rsid w:val="008D60FB"/>
    <w:rsid w:val="00914B4E"/>
    <w:rsid w:val="00964D93"/>
    <w:rsid w:val="009B2FB1"/>
    <w:rsid w:val="009F1BB6"/>
    <w:rsid w:val="009F5198"/>
    <w:rsid w:val="00A216F5"/>
    <w:rsid w:val="00A608ED"/>
    <w:rsid w:val="00A9288D"/>
    <w:rsid w:val="00B43403"/>
    <w:rsid w:val="00CA5D2C"/>
    <w:rsid w:val="26CEE29A"/>
    <w:rsid w:val="28EF8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B3E7F7"/>
  <w15:chartTrackingRefBased/>
  <w15:docId w15:val="{DF2FD327-868B-4B13-BDA6-6B5C83D38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192"/>
  </w:style>
  <w:style w:type="paragraph" w:styleId="Heading1">
    <w:name w:val="heading 1"/>
    <w:basedOn w:val="Normal"/>
    <w:next w:val="Normal"/>
    <w:link w:val="Heading1Char"/>
    <w:uiPriority w:val="9"/>
    <w:qFormat/>
    <w:rsid w:val="000031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doc">
    <w:name w:val="Policy doc"/>
    <w:basedOn w:val="Normal"/>
    <w:next w:val="Heading1"/>
    <w:link w:val="PolicydocChar"/>
    <w:qFormat/>
    <w:rsid w:val="00003192"/>
    <w:pPr>
      <w:keepNext/>
      <w:keepLines/>
      <w:spacing w:before="240" w:after="0"/>
      <w:jc w:val="center"/>
      <w:outlineLvl w:val="0"/>
    </w:pPr>
    <w:rPr>
      <w:rFonts w:ascii="Arial" w:eastAsiaTheme="majorEastAsia" w:hAnsi="Arial" w:cstheme="majorBidi"/>
      <w:b/>
      <w:color w:val="2E74B5" w:themeColor="accent1" w:themeShade="BF"/>
      <w:sz w:val="24"/>
      <w:szCs w:val="32"/>
    </w:rPr>
  </w:style>
  <w:style w:type="character" w:customStyle="1" w:styleId="PolicydocChar">
    <w:name w:val="Policy doc Char"/>
    <w:basedOn w:val="DefaultParagraphFont"/>
    <w:link w:val="Policydoc"/>
    <w:rsid w:val="00003192"/>
    <w:rPr>
      <w:rFonts w:ascii="Arial" w:eastAsiaTheme="majorEastAsia" w:hAnsi="Arial" w:cstheme="majorBidi"/>
      <w:b/>
      <w:color w:val="2E74B5" w:themeColor="accent1" w:themeShade="BF"/>
      <w:sz w:val="24"/>
      <w:szCs w:val="32"/>
    </w:rPr>
  </w:style>
  <w:style w:type="character" w:customStyle="1" w:styleId="Heading1Char">
    <w:name w:val="Heading 1 Char"/>
    <w:basedOn w:val="DefaultParagraphFont"/>
    <w:link w:val="Heading1"/>
    <w:uiPriority w:val="9"/>
    <w:rsid w:val="00003192"/>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7234E"/>
    <w:pPr>
      <w:spacing w:after="0" w:line="240" w:lineRule="auto"/>
    </w:pPr>
  </w:style>
  <w:style w:type="paragraph" w:styleId="ListParagraph">
    <w:name w:val="List Paragraph"/>
    <w:basedOn w:val="Normal"/>
    <w:uiPriority w:val="34"/>
    <w:qFormat/>
    <w:rsid w:val="0027234E"/>
    <w:pPr>
      <w:ind w:left="720"/>
      <w:contextualSpacing/>
    </w:pPr>
  </w:style>
  <w:style w:type="paragraph" w:styleId="Header">
    <w:name w:val="header"/>
    <w:basedOn w:val="Normal"/>
    <w:link w:val="HeaderChar"/>
    <w:uiPriority w:val="99"/>
    <w:unhideWhenUsed/>
    <w:rsid w:val="002723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34E"/>
  </w:style>
  <w:style w:type="paragraph" w:styleId="Footer">
    <w:name w:val="footer"/>
    <w:basedOn w:val="Normal"/>
    <w:link w:val="FooterChar"/>
    <w:uiPriority w:val="99"/>
    <w:unhideWhenUsed/>
    <w:rsid w:val="002723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34E"/>
  </w:style>
  <w:style w:type="character" w:styleId="CommentReference">
    <w:name w:val="annotation reference"/>
    <w:basedOn w:val="DefaultParagraphFont"/>
    <w:uiPriority w:val="99"/>
    <w:semiHidden/>
    <w:unhideWhenUsed/>
    <w:rsid w:val="00A9288D"/>
    <w:rPr>
      <w:sz w:val="16"/>
      <w:szCs w:val="16"/>
    </w:rPr>
  </w:style>
  <w:style w:type="paragraph" w:styleId="CommentText">
    <w:name w:val="annotation text"/>
    <w:basedOn w:val="Normal"/>
    <w:link w:val="CommentTextChar"/>
    <w:uiPriority w:val="99"/>
    <w:semiHidden/>
    <w:unhideWhenUsed/>
    <w:rsid w:val="00A9288D"/>
    <w:pPr>
      <w:spacing w:line="240" w:lineRule="auto"/>
    </w:pPr>
    <w:rPr>
      <w:sz w:val="20"/>
      <w:szCs w:val="20"/>
    </w:rPr>
  </w:style>
  <w:style w:type="character" w:customStyle="1" w:styleId="CommentTextChar">
    <w:name w:val="Comment Text Char"/>
    <w:basedOn w:val="DefaultParagraphFont"/>
    <w:link w:val="CommentText"/>
    <w:uiPriority w:val="99"/>
    <w:semiHidden/>
    <w:rsid w:val="00A9288D"/>
    <w:rPr>
      <w:sz w:val="20"/>
      <w:szCs w:val="20"/>
    </w:rPr>
  </w:style>
  <w:style w:type="paragraph" w:styleId="CommentSubject">
    <w:name w:val="annotation subject"/>
    <w:basedOn w:val="CommentText"/>
    <w:next w:val="CommentText"/>
    <w:link w:val="CommentSubjectChar"/>
    <w:uiPriority w:val="99"/>
    <w:semiHidden/>
    <w:unhideWhenUsed/>
    <w:rsid w:val="00A9288D"/>
    <w:rPr>
      <w:b/>
      <w:bCs/>
    </w:rPr>
  </w:style>
  <w:style w:type="character" w:customStyle="1" w:styleId="CommentSubjectChar">
    <w:name w:val="Comment Subject Char"/>
    <w:basedOn w:val="CommentTextChar"/>
    <w:link w:val="CommentSubject"/>
    <w:uiPriority w:val="99"/>
    <w:semiHidden/>
    <w:rsid w:val="00A9288D"/>
    <w:rPr>
      <w:b/>
      <w:bCs/>
      <w:sz w:val="20"/>
      <w:szCs w:val="20"/>
    </w:rPr>
  </w:style>
  <w:style w:type="paragraph" w:styleId="BalloonText">
    <w:name w:val="Balloon Text"/>
    <w:basedOn w:val="Normal"/>
    <w:link w:val="BalloonTextChar"/>
    <w:uiPriority w:val="99"/>
    <w:semiHidden/>
    <w:unhideWhenUsed/>
    <w:rsid w:val="00A928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8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72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477BB-733C-4A1B-ABBB-D5AF17153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879</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Watson</dc:creator>
  <cp:keywords/>
  <dc:description/>
  <cp:lastModifiedBy>Maureen Watson</cp:lastModifiedBy>
  <cp:revision>2</cp:revision>
  <dcterms:created xsi:type="dcterms:W3CDTF">2019-10-14T10:36:00Z</dcterms:created>
  <dcterms:modified xsi:type="dcterms:W3CDTF">2019-10-14T10:36:00Z</dcterms:modified>
</cp:coreProperties>
</file>