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AB6B2" w14:textId="7CC2F959" w:rsidR="00176A16" w:rsidRDefault="00FD771A" w:rsidP="00176A16">
      <w:pPr>
        <w:pStyle w:val="BodyText"/>
        <w:rPr>
          <w:b/>
          <w:sz w:val="22"/>
          <w:szCs w:val="22"/>
        </w:rPr>
      </w:pPr>
      <w:r>
        <w:rPr>
          <w:noProof/>
          <w:lang w:eastAsia="en-GB"/>
        </w:rPr>
        <w:drawing>
          <wp:anchor distT="0" distB="0" distL="114300" distR="114300" simplePos="0" relativeHeight="251659264" behindDoc="0" locked="0" layoutInCell="1" allowOverlap="1" wp14:anchorId="0D3AB726" wp14:editId="55EAFD81">
            <wp:simplePos x="0" y="0"/>
            <wp:positionH relativeFrom="margin">
              <wp:posOffset>4143375</wp:posOffset>
            </wp:positionH>
            <wp:positionV relativeFrom="paragraph">
              <wp:posOffset>-1025525</wp:posOffset>
            </wp:positionV>
            <wp:extent cx="1856105" cy="1028700"/>
            <wp:effectExtent l="0" t="0" r="0" b="0"/>
            <wp:wrapNone/>
            <wp:docPr id="1" name="Picture 0" descr="smn-logo (High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n-logo (High trans).png"/>
                    <pic:cNvPicPr/>
                  </pic:nvPicPr>
                  <pic:blipFill>
                    <a:blip r:embed="rId6" cstate="print"/>
                    <a:stretch>
                      <a:fillRect/>
                    </a:stretch>
                  </pic:blipFill>
                  <pic:spPr>
                    <a:xfrm>
                      <a:off x="0" y="0"/>
                      <a:ext cx="1856105" cy="1028700"/>
                    </a:xfrm>
                    <a:prstGeom prst="rect">
                      <a:avLst/>
                    </a:prstGeom>
                  </pic:spPr>
                </pic:pic>
              </a:graphicData>
            </a:graphic>
            <wp14:sizeRelH relativeFrom="margin">
              <wp14:pctWidth>0</wp14:pctWidth>
            </wp14:sizeRelH>
            <wp14:sizeRelV relativeFrom="margin">
              <wp14:pctHeight>0</wp14:pctHeight>
            </wp14:sizeRelV>
          </wp:anchor>
        </w:drawing>
      </w:r>
    </w:p>
    <w:p w14:paraId="0D3AB6B3" w14:textId="45D44E0C" w:rsidR="00176A16" w:rsidRDefault="00176A16" w:rsidP="00176A16">
      <w:pPr>
        <w:pStyle w:val="BodyText"/>
        <w:rPr>
          <w:b/>
          <w:sz w:val="22"/>
          <w:szCs w:val="22"/>
        </w:rPr>
      </w:pPr>
    </w:p>
    <w:p w14:paraId="0D3AB6BA" w14:textId="6B2992A4" w:rsidR="00451003" w:rsidRPr="00FE15C1" w:rsidRDefault="00451003" w:rsidP="00176A16">
      <w:pPr>
        <w:pStyle w:val="BodyText"/>
        <w:rPr>
          <w:b/>
        </w:rPr>
      </w:pPr>
    </w:p>
    <w:p w14:paraId="0D3AB6BB" w14:textId="2A3289B6" w:rsidR="007C0961" w:rsidRDefault="007C0961" w:rsidP="00176A16">
      <w:pPr>
        <w:pStyle w:val="BodyText"/>
        <w:rPr>
          <w:b/>
        </w:rPr>
      </w:pPr>
    </w:p>
    <w:p w14:paraId="6FD9DD03" w14:textId="1400AA63" w:rsidR="009553F0" w:rsidRDefault="009553F0" w:rsidP="00176A16">
      <w:pPr>
        <w:pStyle w:val="BodyText"/>
        <w:rPr>
          <w:b/>
        </w:rPr>
      </w:pPr>
    </w:p>
    <w:p w14:paraId="789559D3" w14:textId="14A3E6E5" w:rsidR="009553F0" w:rsidRDefault="009553F0" w:rsidP="00176A16">
      <w:pPr>
        <w:pStyle w:val="BodyText"/>
        <w:rPr>
          <w:b/>
        </w:rPr>
      </w:pPr>
    </w:p>
    <w:p w14:paraId="6EDDA0C0" w14:textId="476CE37B" w:rsidR="009553F0" w:rsidRDefault="009553F0" w:rsidP="00176A16">
      <w:pPr>
        <w:pStyle w:val="BodyText"/>
        <w:rPr>
          <w:b/>
        </w:rPr>
      </w:pPr>
    </w:p>
    <w:p w14:paraId="375FB7BB" w14:textId="6E1856CD" w:rsidR="009553F0" w:rsidRDefault="009553F0" w:rsidP="00176A16">
      <w:pPr>
        <w:pStyle w:val="BodyText"/>
        <w:rPr>
          <w:b/>
        </w:rPr>
      </w:pPr>
    </w:p>
    <w:p w14:paraId="3B8DF714" w14:textId="67943818" w:rsidR="009553F0" w:rsidRDefault="009553F0" w:rsidP="009553F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56"/>
          <w:szCs w:val="56"/>
        </w:rPr>
        <w:t>BOARD DIRECTORS</w:t>
      </w:r>
      <w:r w:rsidR="00F803CA">
        <w:rPr>
          <w:rStyle w:val="normaltextrun"/>
          <w:rFonts w:ascii="Arial" w:hAnsi="Arial" w:cs="Arial"/>
          <w:b/>
          <w:bCs/>
          <w:sz w:val="56"/>
          <w:szCs w:val="56"/>
        </w:rPr>
        <w:t>’/TRUSTEES</w:t>
      </w:r>
      <w:r>
        <w:rPr>
          <w:rStyle w:val="normaltextrun"/>
          <w:rFonts w:ascii="Arial" w:hAnsi="Arial" w:cs="Arial"/>
          <w:b/>
          <w:bCs/>
          <w:sz w:val="56"/>
          <w:szCs w:val="56"/>
        </w:rPr>
        <w:t>’ ROLE DESCRIPTION </w:t>
      </w:r>
      <w:r>
        <w:rPr>
          <w:rStyle w:val="eop"/>
          <w:rFonts w:ascii="Arial" w:hAnsi="Arial" w:cs="Arial"/>
          <w:sz w:val="56"/>
          <w:szCs w:val="56"/>
        </w:rPr>
        <w:t> </w:t>
      </w:r>
    </w:p>
    <w:p w14:paraId="504C8771" w14:textId="77777777" w:rsidR="009553F0" w:rsidRDefault="009553F0" w:rsidP="009553F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56"/>
          <w:szCs w:val="56"/>
        </w:rPr>
        <w:t> </w:t>
      </w:r>
    </w:p>
    <w:p w14:paraId="23B3194E" w14:textId="77777777" w:rsidR="009553F0" w:rsidRDefault="009553F0" w:rsidP="009553F0">
      <w:pPr>
        <w:pStyle w:val="paragraph"/>
        <w:spacing w:before="0" w:beforeAutospacing="0" w:after="0" w:afterAutospacing="0"/>
        <w:jc w:val="center"/>
        <w:textAlignment w:val="baseline"/>
        <w:rPr>
          <w:rStyle w:val="eop"/>
          <w:rFonts w:ascii="Arial" w:hAnsi="Arial" w:cs="Arial"/>
          <w:sz w:val="56"/>
          <w:szCs w:val="56"/>
        </w:rPr>
      </w:pPr>
    </w:p>
    <w:p w14:paraId="7CB333DD" w14:textId="77777777" w:rsidR="009553F0" w:rsidRDefault="009553F0" w:rsidP="009553F0">
      <w:pPr>
        <w:pStyle w:val="paragraph"/>
        <w:spacing w:before="0" w:beforeAutospacing="0" w:after="0" w:afterAutospacing="0"/>
        <w:jc w:val="center"/>
        <w:textAlignment w:val="baseline"/>
        <w:rPr>
          <w:rStyle w:val="eop"/>
          <w:rFonts w:ascii="Arial" w:hAnsi="Arial" w:cs="Arial"/>
          <w:sz w:val="56"/>
          <w:szCs w:val="56"/>
        </w:rPr>
      </w:pPr>
    </w:p>
    <w:p w14:paraId="1740EC0E" w14:textId="77777777" w:rsidR="009553F0" w:rsidRDefault="009553F0" w:rsidP="009553F0">
      <w:pPr>
        <w:pStyle w:val="paragraph"/>
        <w:spacing w:before="0" w:beforeAutospacing="0" w:after="0" w:afterAutospacing="0"/>
        <w:jc w:val="center"/>
        <w:textAlignment w:val="baseline"/>
        <w:rPr>
          <w:rStyle w:val="eop"/>
          <w:rFonts w:ascii="Arial" w:hAnsi="Arial" w:cs="Arial"/>
          <w:sz w:val="56"/>
          <w:szCs w:val="56"/>
        </w:rPr>
      </w:pPr>
    </w:p>
    <w:p w14:paraId="66C07C52" w14:textId="77777777" w:rsidR="009553F0" w:rsidRDefault="009553F0" w:rsidP="009553F0">
      <w:pPr>
        <w:pStyle w:val="paragraph"/>
        <w:spacing w:before="0" w:beforeAutospacing="0" w:after="0" w:afterAutospacing="0"/>
        <w:jc w:val="center"/>
        <w:textAlignment w:val="baseline"/>
        <w:rPr>
          <w:rStyle w:val="eop"/>
          <w:rFonts w:ascii="Arial" w:hAnsi="Arial" w:cs="Arial"/>
          <w:sz w:val="56"/>
          <w:szCs w:val="56"/>
        </w:rPr>
      </w:pPr>
    </w:p>
    <w:p w14:paraId="7E56606E" w14:textId="77777777" w:rsidR="009553F0" w:rsidRDefault="009553F0" w:rsidP="009553F0">
      <w:pPr>
        <w:pStyle w:val="paragraph"/>
        <w:spacing w:before="0" w:beforeAutospacing="0" w:after="0" w:afterAutospacing="0"/>
        <w:jc w:val="center"/>
        <w:textAlignment w:val="baseline"/>
        <w:rPr>
          <w:rStyle w:val="eop"/>
          <w:rFonts w:ascii="Arial" w:hAnsi="Arial" w:cs="Arial"/>
          <w:sz w:val="56"/>
          <w:szCs w:val="56"/>
        </w:rPr>
      </w:pPr>
    </w:p>
    <w:p w14:paraId="22F4D757" w14:textId="016E44E9" w:rsidR="009553F0" w:rsidRDefault="009553F0" w:rsidP="009553F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56"/>
          <w:szCs w:val="56"/>
        </w:rPr>
        <w:t> </w:t>
      </w:r>
    </w:p>
    <w:p w14:paraId="25F5DD8E" w14:textId="77777777" w:rsidR="009553F0" w:rsidRDefault="009553F0" w:rsidP="009553F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56"/>
          <w:szCs w:val="56"/>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2970"/>
      </w:tblGrid>
      <w:tr w:rsidR="009553F0" w14:paraId="2ADCBAD0" w14:textId="77777777" w:rsidTr="009553F0">
        <w:trPr>
          <w:jc w:val="center"/>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644145DC" w14:textId="77777777" w:rsidR="009553F0" w:rsidRDefault="009553F0" w:rsidP="009553F0">
            <w:pPr>
              <w:pStyle w:val="paragraph"/>
              <w:spacing w:before="0" w:beforeAutospacing="0" w:after="0" w:afterAutospacing="0"/>
              <w:textAlignment w:val="baseline"/>
            </w:pPr>
            <w:r>
              <w:rPr>
                <w:rStyle w:val="normaltextrun"/>
                <w:rFonts w:ascii="Arial" w:hAnsi="Arial" w:cs="Arial"/>
                <w:b/>
                <w:bCs/>
              </w:rPr>
              <w:t>Register No. </w:t>
            </w:r>
            <w:r>
              <w:rPr>
                <w:rStyle w:val="eop"/>
                <w:rFonts w:ascii="Arial" w:hAnsi="Arial" w:cs="Arial"/>
              </w:rPr>
              <w:t> </w:t>
            </w:r>
          </w:p>
        </w:tc>
        <w:tc>
          <w:tcPr>
            <w:tcW w:w="2970" w:type="dxa"/>
            <w:tcBorders>
              <w:top w:val="single" w:sz="6" w:space="0" w:color="auto"/>
              <w:left w:val="nil"/>
              <w:bottom w:val="single" w:sz="6" w:space="0" w:color="auto"/>
              <w:right w:val="single" w:sz="6" w:space="0" w:color="auto"/>
            </w:tcBorders>
            <w:shd w:val="clear" w:color="auto" w:fill="auto"/>
            <w:hideMark/>
          </w:tcPr>
          <w:p w14:paraId="3721E862" w14:textId="1F37FB93" w:rsidR="009553F0" w:rsidRDefault="009553F0" w:rsidP="009553F0">
            <w:pPr>
              <w:pStyle w:val="paragraph"/>
              <w:spacing w:before="0" w:beforeAutospacing="0" w:after="0" w:afterAutospacing="0"/>
              <w:textAlignment w:val="baseline"/>
            </w:pPr>
            <w:r>
              <w:rPr>
                <w:rStyle w:val="eop"/>
                <w:rFonts w:ascii="Arial" w:hAnsi="Arial" w:cs="Arial"/>
              </w:rPr>
              <w:t> </w:t>
            </w:r>
            <w:r w:rsidR="006961F0">
              <w:rPr>
                <w:rStyle w:val="eop"/>
                <w:rFonts w:ascii="Arial" w:hAnsi="Arial" w:cs="Arial"/>
              </w:rPr>
              <w:t>10GB</w:t>
            </w:r>
          </w:p>
        </w:tc>
      </w:tr>
      <w:tr w:rsidR="009553F0" w14:paraId="3839FDA6" w14:textId="77777777" w:rsidTr="009553F0">
        <w:trPr>
          <w:jc w:val="center"/>
        </w:trPr>
        <w:tc>
          <w:tcPr>
            <w:tcW w:w="2655" w:type="dxa"/>
            <w:tcBorders>
              <w:top w:val="nil"/>
              <w:left w:val="single" w:sz="6" w:space="0" w:color="auto"/>
              <w:bottom w:val="single" w:sz="6" w:space="0" w:color="auto"/>
              <w:right w:val="single" w:sz="6" w:space="0" w:color="auto"/>
            </w:tcBorders>
            <w:shd w:val="clear" w:color="auto" w:fill="auto"/>
            <w:hideMark/>
          </w:tcPr>
          <w:p w14:paraId="70F794C7" w14:textId="77777777" w:rsidR="009553F0" w:rsidRDefault="009553F0" w:rsidP="009553F0">
            <w:pPr>
              <w:pStyle w:val="paragraph"/>
              <w:spacing w:before="0" w:beforeAutospacing="0" w:after="0" w:afterAutospacing="0"/>
              <w:textAlignment w:val="baseline"/>
            </w:pPr>
            <w:r>
              <w:rPr>
                <w:rStyle w:val="normaltextrun"/>
                <w:rFonts w:ascii="Arial" w:hAnsi="Arial" w:cs="Arial"/>
                <w:b/>
                <w:bCs/>
              </w:rPr>
              <w:t>Approved by Board </w:t>
            </w:r>
            <w:r>
              <w:rPr>
                <w:rStyle w:val="eop"/>
                <w:rFonts w:ascii="Arial" w:hAnsi="Arial" w:cs="Arial"/>
              </w:rPr>
              <w:t> </w:t>
            </w:r>
          </w:p>
        </w:tc>
        <w:tc>
          <w:tcPr>
            <w:tcW w:w="2970" w:type="dxa"/>
            <w:tcBorders>
              <w:top w:val="nil"/>
              <w:left w:val="nil"/>
              <w:bottom w:val="single" w:sz="6" w:space="0" w:color="auto"/>
              <w:right w:val="single" w:sz="6" w:space="0" w:color="auto"/>
            </w:tcBorders>
            <w:shd w:val="clear" w:color="auto" w:fill="auto"/>
            <w:hideMark/>
          </w:tcPr>
          <w:p w14:paraId="6513809D" w14:textId="4CA6FB1C" w:rsidR="009553F0" w:rsidRDefault="009553F0" w:rsidP="009553F0">
            <w:pPr>
              <w:pStyle w:val="paragraph"/>
              <w:spacing w:before="0" w:beforeAutospacing="0" w:after="0" w:afterAutospacing="0"/>
              <w:textAlignment w:val="baseline"/>
            </w:pPr>
            <w:r>
              <w:rPr>
                <w:rStyle w:val="eop"/>
                <w:rFonts w:ascii="Arial" w:hAnsi="Arial" w:cs="Arial"/>
              </w:rPr>
              <w:t> </w:t>
            </w:r>
            <w:r w:rsidR="006961F0">
              <w:rPr>
                <w:rStyle w:val="eop"/>
                <w:rFonts w:ascii="Arial" w:hAnsi="Arial" w:cs="Arial"/>
              </w:rPr>
              <w:t xml:space="preserve">October 2018 </w:t>
            </w:r>
          </w:p>
        </w:tc>
      </w:tr>
      <w:tr w:rsidR="009553F0" w14:paraId="7215EDD6" w14:textId="77777777" w:rsidTr="009553F0">
        <w:trPr>
          <w:jc w:val="center"/>
        </w:trPr>
        <w:tc>
          <w:tcPr>
            <w:tcW w:w="2655" w:type="dxa"/>
            <w:tcBorders>
              <w:top w:val="nil"/>
              <w:left w:val="single" w:sz="6" w:space="0" w:color="auto"/>
              <w:bottom w:val="single" w:sz="6" w:space="0" w:color="auto"/>
              <w:right w:val="single" w:sz="6" w:space="0" w:color="auto"/>
            </w:tcBorders>
            <w:shd w:val="clear" w:color="auto" w:fill="auto"/>
            <w:hideMark/>
          </w:tcPr>
          <w:p w14:paraId="23C49163" w14:textId="77777777" w:rsidR="009553F0" w:rsidRDefault="009553F0" w:rsidP="009553F0">
            <w:pPr>
              <w:pStyle w:val="paragraph"/>
              <w:spacing w:before="0" w:beforeAutospacing="0" w:after="0" w:afterAutospacing="0"/>
              <w:textAlignment w:val="baseline"/>
            </w:pPr>
            <w:r>
              <w:rPr>
                <w:rStyle w:val="normaltextrun"/>
                <w:rFonts w:ascii="Arial" w:hAnsi="Arial" w:cs="Arial"/>
                <w:b/>
                <w:bCs/>
              </w:rPr>
              <w:t>To be Reviewed</w:t>
            </w:r>
            <w:r>
              <w:rPr>
                <w:rStyle w:val="eop"/>
                <w:rFonts w:ascii="Arial" w:hAnsi="Arial" w:cs="Arial"/>
              </w:rPr>
              <w:t> </w:t>
            </w:r>
          </w:p>
        </w:tc>
        <w:tc>
          <w:tcPr>
            <w:tcW w:w="2970" w:type="dxa"/>
            <w:tcBorders>
              <w:top w:val="nil"/>
              <w:left w:val="nil"/>
              <w:bottom w:val="single" w:sz="6" w:space="0" w:color="auto"/>
              <w:right w:val="single" w:sz="6" w:space="0" w:color="auto"/>
            </w:tcBorders>
            <w:shd w:val="clear" w:color="auto" w:fill="auto"/>
            <w:hideMark/>
          </w:tcPr>
          <w:p w14:paraId="470A52C3" w14:textId="5E9E8355" w:rsidR="009553F0" w:rsidRDefault="009553F0" w:rsidP="009553F0">
            <w:pPr>
              <w:pStyle w:val="paragraph"/>
              <w:spacing w:before="0" w:beforeAutospacing="0" w:after="0" w:afterAutospacing="0"/>
              <w:textAlignment w:val="baseline"/>
            </w:pPr>
            <w:r>
              <w:rPr>
                <w:rStyle w:val="eop"/>
                <w:rFonts w:ascii="Arial" w:hAnsi="Arial" w:cs="Arial"/>
              </w:rPr>
              <w:t> </w:t>
            </w:r>
            <w:r w:rsidR="006961F0">
              <w:rPr>
                <w:rStyle w:val="eop"/>
                <w:rFonts w:ascii="Arial" w:hAnsi="Arial" w:cs="Arial"/>
              </w:rPr>
              <w:t>October 2021</w:t>
            </w:r>
          </w:p>
        </w:tc>
      </w:tr>
    </w:tbl>
    <w:p w14:paraId="4E521344" w14:textId="77777777" w:rsidR="009553F0" w:rsidRDefault="009553F0" w:rsidP="009553F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56"/>
          <w:szCs w:val="56"/>
        </w:rPr>
        <w:t> </w:t>
      </w:r>
      <w:r>
        <w:rPr>
          <w:rStyle w:val="eop"/>
          <w:rFonts w:ascii="Arial" w:hAnsi="Arial" w:cs="Arial"/>
          <w:sz w:val="56"/>
          <w:szCs w:val="56"/>
        </w:rPr>
        <w:t> </w:t>
      </w:r>
    </w:p>
    <w:p w14:paraId="36C6D675" w14:textId="051E1435" w:rsidR="009553F0" w:rsidRDefault="009553F0" w:rsidP="009553F0">
      <w:pPr>
        <w:pStyle w:val="BodyText"/>
        <w:jc w:val="center"/>
        <w:rPr>
          <w:b/>
        </w:rPr>
      </w:pPr>
    </w:p>
    <w:p w14:paraId="6DF9F697" w14:textId="2975E7AF" w:rsidR="009553F0" w:rsidRDefault="009553F0" w:rsidP="00176A16">
      <w:pPr>
        <w:pStyle w:val="BodyText"/>
        <w:rPr>
          <w:b/>
        </w:rPr>
      </w:pPr>
    </w:p>
    <w:p w14:paraId="2B45DC8C" w14:textId="322AB4A3" w:rsidR="009553F0" w:rsidRDefault="009553F0" w:rsidP="00176A16">
      <w:pPr>
        <w:pStyle w:val="BodyText"/>
        <w:rPr>
          <w:b/>
        </w:rPr>
      </w:pPr>
    </w:p>
    <w:p w14:paraId="2B609986" w14:textId="33EE6805" w:rsidR="009553F0" w:rsidRDefault="009553F0" w:rsidP="00176A16">
      <w:pPr>
        <w:pStyle w:val="BodyText"/>
        <w:rPr>
          <w:b/>
        </w:rPr>
      </w:pPr>
    </w:p>
    <w:p w14:paraId="5C196673" w14:textId="557C336D" w:rsidR="009553F0" w:rsidRDefault="009553F0" w:rsidP="00176A16">
      <w:pPr>
        <w:pStyle w:val="BodyText"/>
        <w:rPr>
          <w:b/>
        </w:rPr>
      </w:pPr>
    </w:p>
    <w:p w14:paraId="18CDBAC9" w14:textId="278370DC" w:rsidR="009553F0" w:rsidRDefault="009553F0" w:rsidP="00176A16">
      <w:pPr>
        <w:pStyle w:val="BodyText"/>
        <w:rPr>
          <w:b/>
        </w:rPr>
      </w:pPr>
    </w:p>
    <w:p w14:paraId="788D7877" w14:textId="6653778C" w:rsidR="009553F0" w:rsidRDefault="009553F0" w:rsidP="00176A16">
      <w:pPr>
        <w:pStyle w:val="BodyText"/>
        <w:rPr>
          <w:b/>
        </w:rPr>
      </w:pPr>
    </w:p>
    <w:p w14:paraId="2B1E1BB0" w14:textId="3D190302" w:rsidR="009553F0" w:rsidRDefault="009553F0" w:rsidP="00176A16">
      <w:pPr>
        <w:pStyle w:val="BodyText"/>
        <w:rPr>
          <w:b/>
        </w:rPr>
      </w:pPr>
    </w:p>
    <w:p w14:paraId="3C20DD99" w14:textId="12D346C5" w:rsidR="006961F0" w:rsidRPr="006961F0" w:rsidRDefault="006961F0" w:rsidP="00A67061">
      <w:pPr>
        <w:pStyle w:val="BodyText"/>
        <w:numPr>
          <w:ilvl w:val="0"/>
          <w:numId w:val="20"/>
        </w:numPr>
        <w:ind w:left="567" w:hanging="567"/>
        <w:rPr>
          <w:b/>
        </w:rPr>
      </w:pPr>
      <w:r w:rsidRPr="006961F0">
        <w:rPr>
          <w:b/>
        </w:rPr>
        <w:lastRenderedPageBreak/>
        <w:t>Introduction</w:t>
      </w:r>
    </w:p>
    <w:p w14:paraId="0D3AB6BC" w14:textId="41BAF39E" w:rsidR="007C0961" w:rsidRPr="00FE15C1" w:rsidRDefault="007C0961" w:rsidP="00A67061">
      <w:pPr>
        <w:pStyle w:val="BodyText"/>
        <w:numPr>
          <w:ilvl w:val="1"/>
          <w:numId w:val="20"/>
        </w:numPr>
      </w:pPr>
      <w:r w:rsidRPr="00FE15C1">
        <w:t>There are tw</w:t>
      </w:r>
      <w:r w:rsidR="00FE15C1">
        <w:t xml:space="preserve">o categories of Board Director </w:t>
      </w:r>
      <w:r w:rsidRPr="00FE15C1">
        <w:t>within Scottish Mentoring Network:</w:t>
      </w:r>
    </w:p>
    <w:p w14:paraId="0D3AB6BD" w14:textId="77777777" w:rsidR="00AF3E00" w:rsidRPr="00FE15C1" w:rsidRDefault="00AF3E00" w:rsidP="00176A16">
      <w:pPr>
        <w:pStyle w:val="BodyText"/>
      </w:pPr>
    </w:p>
    <w:p w14:paraId="0D3AB6BE" w14:textId="304EE3D8" w:rsidR="00AF3E00" w:rsidRPr="00FE15C1" w:rsidRDefault="00AF3E00" w:rsidP="001E1DA9">
      <w:pPr>
        <w:pStyle w:val="BurnessPaullClauseNumbering2"/>
        <w:numPr>
          <w:ilvl w:val="2"/>
          <w:numId w:val="20"/>
        </w:numPr>
        <w:rPr>
          <w:rFonts w:cs="Arial"/>
          <w:szCs w:val="24"/>
        </w:rPr>
      </w:pPr>
      <w:bookmarkStart w:id="0" w:name="_Ref505113256"/>
      <w:r w:rsidRPr="00FE15C1">
        <w:rPr>
          <w:rFonts w:cs="Arial"/>
          <w:szCs w:val="24"/>
        </w:rPr>
        <w:t>“General Member Director” means a director drawn from the G</w:t>
      </w:r>
      <w:r w:rsidR="00FE15C1">
        <w:rPr>
          <w:rFonts w:cs="Arial"/>
          <w:szCs w:val="24"/>
        </w:rPr>
        <w:t>eneral Membership of SMN</w:t>
      </w:r>
      <w:r w:rsidRPr="00FE15C1">
        <w:rPr>
          <w:rFonts w:cs="Arial"/>
          <w:szCs w:val="24"/>
        </w:rPr>
        <w:t>);</w:t>
      </w:r>
      <w:bookmarkEnd w:id="0"/>
    </w:p>
    <w:p w14:paraId="0D3AB6BF" w14:textId="77777777" w:rsidR="00AF3E00" w:rsidRPr="00FE15C1" w:rsidRDefault="00AF3E00" w:rsidP="00A67061">
      <w:pPr>
        <w:pStyle w:val="BurnessPaullClauseNumbering2"/>
        <w:numPr>
          <w:ilvl w:val="2"/>
          <w:numId w:val="20"/>
        </w:numPr>
        <w:ind w:hanging="397"/>
        <w:rPr>
          <w:rFonts w:cs="Arial"/>
          <w:szCs w:val="24"/>
        </w:rPr>
      </w:pPr>
      <w:bookmarkStart w:id="1" w:name="_Ref505113257"/>
      <w:r w:rsidRPr="00FE15C1">
        <w:rPr>
          <w:rFonts w:cs="Arial"/>
          <w:szCs w:val="24"/>
        </w:rPr>
        <w:t xml:space="preserve">“Co-opted Director” means a (non-member) director appointed by the directors </w:t>
      </w:r>
      <w:bookmarkStart w:id="2" w:name="_Ref496878783"/>
      <w:bookmarkEnd w:id="1"/>
    </w:p>
    <w:p w14:paraId="0D3AB6C0" w14:textId="77777777" w:rsidR="00AF3E00" w:rsidRPr="00FE15C1" w:rsidRDefault="00AF3E00" w:rsidP="00A67061">
      <w:pPr>
        <w:pStyle w:val="BurnessPaullClauseNumbering1"/>
        <w:keepNext w:val="0"/>
        <w:numPr>
          <w:ilvl w:val="1"/>
          <w:numId w:val="20"/>
        </w:numPr>
        <w:rPr>
          <w:rFonts w:cs="Arial"/>
          <w:b w:val="0"/>
          <w:caps w:val="0"/>
          <w:szCs w:val="24"/>
        </w:rPr>
      </w:pPr>
      <w:bookmarkStart w:id="3" w:name="_Ref505113258"/>
      <w:r w:rsidRPr="00FE15C1">
        <w:rPr>
          <w:rFonts w:cs="Arial"/>
          <w:b w:val="0"/>
          <w:caps w:val="0"/>
          <w:szCs w:val="24"/>
        </w:rPr>
        <w:t xml:space="preserve">The </w:t>
      </w:r>
      <w:r w:rsidR="00B75ADC" w:rsidRPr="00FE15C1">
        <w:rPr>
          <w:rFonts w:cs="Arial"/>
          <w:b w:val="0"/>
          <w:caps w:val="0"/>
          <w:szCs w:val="24"/>
        </w:rPr>
        <w:t>Board of Directors of SMN is</w:t>
      </w:r>
      <w:r w:rsidRPr="00FE15C1">
        <w:rPr>
          <w:rFonts w:cs="Arial"/>
          <w:b w:val="0"/>
          <w:caps w:val="0"/>
          <w:szCs w:val="24"/>
        </w:rPr>
        <w:t xml:space="preserve"> </w:t>
      </w:r>
      <w:r w:rsidR="00B75ADC" w:rsidRPr="00FE15C1">
        <w:rPr>
          <w:rFonts w:cs="Arial"/>
          <w:b w:val="0"/>
          <w:caps w:val="0"/>
          <w:szCs w:val="24"/>
        </w:rPr>
        <w:t xml:space="preserve">made up of up to 12 individuals, </w:t>
      </w:r>
      <w:r w:rsidRPr="00FE15C1">
        <w:rPr>
          <w:rFonts w:cs="Arial"/>
          <w:b w:val="0"/>
          <w:caps w:val="0"/>
          <w:szCs w:val="24"/>
        </w:rPr>
        <w:t>of which up to 7 are General Member Directors and no more than 5 are Co-opted Directors.</w:t>
      </w:r>
      <w:bookmarkEnd w:id="3"/>
    </w:p>
    <w:p w14:paraId="0D3AB6C1" w14:textId="5161A638" w:rsidR="00AF3E00" w:rsidRPr="00FE15C1" w:rsidRDefault="00AF3E00" w:rsidP="00A67061">
      <w:pPr>
        <w:pStyle w:val="BurnessPaullClauseNumbering2"/>
        <w:numPr>
          <w:ilvl w:val="2"/>
          <w:numId w:val="20"/>
        </w:numPr>
        <w:rPr>
          <w:rFonts w:cs="Arial"/>
          <w:szCs w:val="24"/>
        </w:rPr>
      </w:pPr>
      <w:r w:rsidRPr="00FE15C1">
        <w:rPr>
          <w:rFonts w:cs="Arial"/>
          <w:szCs w:val="24"/>
        </w:rPr>
        <w:t>A General Member Director is an individual w</w:t>
      </w:r>
      <w:r w:rsidR="009553F0">
        <w:rPr>
          <w:rFonts w:cs="Arial"/>
          <w:szCs w:val="24"/>
        </w:rPr>
        <w:t>ho is a member of SMN or an individual</w:t>
      </w:r>
      <w:r w:rsidRPr="00FE15C1">
        <w:rPr>
          <w:rFonts w:cs="Arial"/>
          <w:szCs w:val="24"/>
        </w:rPr>
        <w:t xml:space="preserve"> who has been nominated by a</w:t>
      </w:r>
      <w:r w:rsidR="00B75ADC" w:rsidRPr="00FE15C1">
        <w:rPr>
          <w:rFonts w:cs="Arial"/>
          <w:szCs w:val="24"/>
        </w:rPr>
        <w:t>n</w:t>
      </w:r>
      <w:r w:rsidRPr="00FE15C1">
        <w:rPr>
          <w:rFonts w:cs="Arial"/>
          <w:szCs w:val="24"/>
        </w:rPr>
        <w:t xml:space="preserve"> </w:t>
      </w:r>
      <w:r w:rsidR="00FE15C1" w:rsidRPr="00FE15C1">
        <w:rPr>
          <w:rFonts w:cs="Arial"/>
          <w:szCs w:val="24"/>
        </w:rPr>
        <w:t>organisation that</w:t>
      </w:r>
      <w:r w:rsidR="00B75ADC" w:rsidRPr="00FE15C1">
        <w:rPr>
          <w:rFonts w:cs="Arial"/>
          <w:szCs w:val="24"/>
        </w:rPr>
        <w:t xml:space="preserve"> is a member of SMN</w:t>
      </w:r>
      <w:r w:rsidRPr="00FE15C1">
        <w:rPr>
          <w:rFonts w:cs="Arial"/>
          <w:szCs w:val="24"/>
        </w:rPr>
        <w:t xml:space="preserve">. </w:t>
      </w:r>
    </w:p>
    <w:p w14:paraId="0D3AB6C2" w14:textId="77777777" w:rsidR="00AF3E00" w:rsidRPr="00FE15C1" w:rsidRDefault="00AF3E00" w:rsidP="001E1DA9">
      <w:pPr>
        <w:pStyle w:val="BurnessPaullClauseNumbering2"/>
        <w:numPr>
          <w:ilvl w:val="2"/>
          <w:numId w:val="20"/>
        </w:numPr>
        <w:rPr>
          <w:rFonts w:cs="Arial"/>
          <w:szCs w:val="24"/>
        </w:rPr>
      </w:pPr>
      <w:r w:rsidRPr="00FE15C1">
        <w:rPr>
          <w:rFonts w:cs="Arial"/>
          <w:szCs w:val="24"/>
        </w:rPr>
        <w:t>A Co-opted Director</w:t>
      </w:r>
      <w:r w:rsidR="00B75ADC" w:rsidRPr="00FE15C1">
        <w:rPr>
          <w:rFonts w:cs="Arial"/>
          <w:szCs w:val="24"/>
        </w:rPr>
        <w:t xml:space="preserve"> is a non-member who is invited to join the Board, often because the individual brings a particular skill o</w:t>
      </w:r>
      <w:r w:rsidR="001832B5" w:rsidRPr="00FE15C1">
        <w:rPr>
          <w:rFonts w:cs="Arial"/>
          <w:szCs w:val="24"/>
        </w:rPr>
        <w:t>r</w:t>
      </w:r>
      <w:r w:rsidR="00B75ADC" w:rsidRPr="00FE15C1">
        <w:rPr>
          <w:rFonts w:cs="Arial"/>
          <w:szCs w:val="24"/>
        </w:rPr>
        <w:t xml:space="preserve"> expertise to the Board. </w:t>
      </w:r>
    </w:p>
    <w:bookmarkEnd w:id="2"/>
    <w:p w14:paraId="0D3AB6C5" w14:textId="77FE98CC" w:rsidR="00176A16" w:rsidRDefault="00176A16" w:rsidP="00CA5967">
      <w:pPr>
        <w:pStyle w:val="BodyText"/>
        <w:numPr>
          <w:ilvl w:val="0"/>
          <w:numId w:val="20"/>
        </w:numPr>
        <w:ind w:left="567" w:hanging="567"/>
        <w:rPr>
          <w:b/>
        </w:rPr>
      </w:pPr>
      <w:r w:rsidRPr="00FE15C1">
        <w:rPr>
          <w:b/>
        </w:rPr>
        <w:t xml:space="preserve">Specific Duties </w:t>
      </w:r>
      <w:r w:rsidR="007A3234" w:rsidRPr="00FE15C1">
        <w:rPr>
          <w:b/>
        </w:rPr>
        <w:t xml:space="preserve">and Responsibilities </w:t>
      </w:r>
      <w:r w:rsidRPr="00FE15C1">
        <w:rPr>
          <w:b/>
        </w:rPr>
        <w:t xml:space="preserve">of all Board </w:t>
      </w:r>
      <w:r w:rsidR="007C0961" w:rsidRPr="00FE15C1">
        <w:rPr>
          <w:b/>
        </w:rPr>
        <w:t>Director</w:t>
      </w:r>
      <w:r w:rsidR="009553F0">
        <w:rPr>
          <w:b/>
        </w:rPr>
        <w:t>s (also known as Trustees)</w:t>
      </w:r>
    </w:p>
    <w:p w14:paraId="7D38B867" w14:textId="77777777" w:rsidR="009553F0" w:rsidRPr="00FE15C1" w:rsidRDefault="009553F0" w:rsidP="00176A16">
      <w:pPr>
        <w:pStyle w:val="BodyText"/>
        <w:rPr>
          <w:b/>
        </w:rPr>
      </w:pPr>
    </w:p>
    <w:p w14:paraId="0D3AB6C6" w14:textId="1944650A" w:rsidR="00176A16" w:rsidRPr="00FE15C1" w:rsidRDefault="00176A16" w:rsidP="00CA5967">
      <w:pPr>
        <w:pStyle w:val="BurnessPaullClauseNumbering2"/>
        <w:numPr>
          <w:ilvl w:val="1"/>
          <w:numId w:val="20"/>
        </w:numPr>
      </w:pPr>
      <w:r w:rsidRPr="00FE15C1">
        <w:t>There is a core set of duties</w:t>
      </w:r>
      <w:r w:rsidR="007A3234" w:rsidRPr="00FE15C1">
        <w:t xml:space="preserve"> and responsibilities that</w:t>
      </w:r>
      <w:r w:rsidRPr="00FE15C1">
        <w:t xml:space="preserve"> apply to all Board </w:t>
      </w:r>
      <w:r w:rsidR="007C0961" w:rsidRPr="00FE15C1">
        <w:t>Directors</w:t>
      </w:r>
      <w:r w:rsidR="009553F0">
        <w:t>/Trustees</w:t>
      </w:r>
      <w:r w:rsidRPr="00FE15C1">
        <w:t>:</w:t>
      </w:r>
    </w:p>
    <w:p w14:paraId="0D3AB6C7" w14:textId="77777777" w:rsidR="00176A16" w:rsidRPr="00CA5967" w:rsidRDefault="00176A16" w:rsidP="00CA5967">
      <w:pPr>
        <w:pStyle w:val="ListParagraph"/>
        <w:numPr>
          <w:ilvl w:val="2"/>
          <w:numId w:val="20"/>
        </w:numPr>
        <w:tabs>
          <w:tab w:val="left" w:pos="2552"/>
          <w:tab w:val="left" w:pos="2880"/>
          <w:tab w:val="left" w:pos="4680"/>
          <w:tab w:val="left" w:pos="5400"/>
          <w:tab w:val="right" w:pos="9000"/>
        </w:tabs>
        <w:spacing w:before="120"/>
        <w:jc w:val="both"/>
        <w:rPr>
          <w:rFonts w:ascii="Arial" w:hAnsi="Arial" w:cs="Arial"/>
          <w:sz w:val="24"/>
          <w:szCs w:val="24"/>
        </w:rPr>
      </w:pPr>
      <w:r w:rsidRPr="00CA5967">
        <w:rPr>
          <w:rFonts w:ascii="Arial" w:hAnsi="Arial" w:cs="Arial"/>
          <w:sz w:val="24"/>
          <w:szCs w:val="24"/>
        </w:rPr>
        <w:t>To ensure that the organisation complies with its Articles of Association, charity law, company law and any other relevant legislation or regulations, direction, requirement, notice or duty imposed by such legislation;</w:t>
      </w:r>
    </w:p>
    <w:p w14:paraId="0D3AB6C8" w14:textId="77777777" w:rsidR="00176A16" w:rsidRPr="00CA5967" w:rsidRDefault="00176A16" w:rsidP="00CA5967">
      <w:pPr>
        <w:pStyle w:val="ListParagraph"/>
        <w:numPr>
          <w:ilvl w:val="2"/>
          <w:numId w:val="20"/>
        </w:numPr>
        <w:tabs>
          <w:tab w:val="left" w:pos="2552"/>
          <w:tab w:val="left" w:pos="2880"/>
          <w:tab w:val="left" w:pos="4680"/>
          <w:tab w:val="left" w:pos="5400"/>
          <w:tab w:val="right" w:pos="9000"/>
        </w:tabs>
        <w:spacing w:before="120"/>
        <w:jc w:val="both"/>
        <w:rPr>
          <w:rFonts w:ascii="Arial" w:hAnsi="Arial" w:cs="Arial"/>
          <w:sz w:val="24"/>
          <w:szCs w:val="24"/>
        </w:rPr>
      </w:pPr>
      <w:r w:rsidRPr="00CA5967">
        <w:rPr>
          <w:rFonts w:ascii="Arial" w:hAnsi="Arial" w:cs="Arial"/>
          <w:sz w:val="24"/>
          <w:szCs w:val="24"/>
        </w:rPr>
        <w:t>To ensure that the organisation pursues its objects;</w:t>
      </w:r>
    </w:p>
    <w:p w14:paraId="0D3AB6C9" w14:textId="77777777" w:rsidR="00176A16" w:rsidRPr="00CA5967" w:rsidRDefault="00176A16" w:rsidP="00CA5967">
      <w:pPr>
        <w:pStyle w:val="ListParagraph"/>
        <w:numPr>
          <w:ilvl w:val="2"/>
          <w:numId w:val="20"/>
        </w:numPr>
        <w:tabs>
          <w:tab w:val="left" w:pos="2552"/>
          <w:tab w:val="left" w:pos="2880"/>
          <w:tab w:val="left" w:pos="4680"/>
          <w:tab w:val="left" w:pos="5400"/>
          <w:tab w:val="right" w:pos="9000"/>
        </w:tabs>
        <w:spacing w:before="120"/>
        <w:jc w:val="both"/>
        <w:rPr>
          <w:rFonts w:ascii="Arial" w:hAnsi="Arial" w:cs="Arial"/>
          <w:sz w:val="24"/>
          <w:szCs w:val="24"/>
        </w:rPr>
      </w:pPr>
      <w:r w:rsidRPr="00CA5967">
        <w:rPr>
          <w:rFonts w:ascii="Arial" w:hAnsi="Arial" w:cs="Arial"/>
          <w:sz w:val="24"/>
          <w:szCs w:val="24"/>
        </w:rPr>
        <w:t>To ensure that the organisation applies its resources exclusively in pursuance of its objects. In other words the organisation must not spend money on activities which are not in support or furtherance of its own purposes, no matter how worthwhile or charitable those activities are;</w:t>
      </w:r>
    </w:p>
    <w:p w14:paraId="0D3AB6CA" w14:textId="77777777" w:rsidR="00176A16" w:rsidRPr="004442D9" w:rsidRDefault="00176A16" w:rsidP="00CA5967">
      <w:pPr>
        <w:pStyle w:val="ListParagraph"/>
        <w:numPr>
          <w:ilvl w:val="2"/>
          <w:numId w:val="20"/>
        </w:numPr>
        <w:tabs>
          <w:tab w:val="left" w:pos="2552"/>
          <w:tab w:val="left" w:pos="2880"/>
          <w:tab w:val="left" w:pos="4680"/>
          <w:tab w:val="left" w:pos="5400"/>
          <w:tab w:val="right" w:pos="9000"/>
        </w:tabs>
        <w:spacing w:before="120"/>
        <w:jc w:val="both"/>
        <w:rPr>
          <w:rFonts w:ascii="Arial" w:hAnsi="Arial" w:cs="Arial"/>
          <w:sz w:val="24"/>
          <w:szCs w:val="24"/>
        </w:rPr>
      </w:pPr>
      <w:r w:rsidRPr="004442D9">
        <w:rPr>
          <w:rFonts w:ascii="Arial" w:hAnsi="Arial" w:cs="Arial"/>
          <w:sz w:val="24"/>
          <w:szCs w:val="24"/>
        </w:rPr>
        <w:t xml:space="preserve">To contribute actively to the Board of </w:t>
      </w:r>
      <w:r w:rsidR="007C0961" w:rsidRPr="004442D9">
        <w:rPr>
          <w:rFonts w:ascii="Arial" w:hAnsi="Arial" w:cs="Arial"/>
          <w:sz w:val="24"/>
          <w:szCs w:val="24"/>
        </w:rPr>
        <w:t>Director</w:t>
      </w:r>
      <w:r w:rsidRPr="004442D9">
        <w:rPr>
          <w:rFonts w:ascii="Arial" w:hAnsi="Arial" w:cs="Arial"/>
          <w:sz w:val="24"/>
          <w:szCs w:val="24"/>
        </w:rPr>
        <w:t>s’ role in giving strategic direction to the organisation, setting overall policy, defining goals and setting targets and evaluating performance against agreed targets;</w:t>
      </w:r>
    </w:p>
    <w:p w14:paraId="0D3AB6CB" w14:textId="77777777" w:rsidR="00176A16" w:rsidRPr="004442D9" w:rsidRDefault="00176A16" w:rsidP="00CA5967">
      <w:pPr>
        <w:pStyle w:val="ListParagraph"/>
        <w:numPr>
          <w:ilvl w:val="2"/>
          <w:numId w:val="20"/>
        </w:numPr>
        <w:tabs>
          <w:tab w:val="left" w:pos="2552"/>
          <w:tab w:val="left" w:pos="2880"/>
          <w:tab w:val="left" w:pos="4680"/>
          <w:tab w:val="left" w:pos="5400"/>
          <w:tab w:val="right" w:pos="9000"/>
        </w:tabs>
        <w:spacing w:before="120"/>
        <w:jc w:val="both"/>
        <w:rPr>
          <w:rFonts w:ascii="Arial" w:hAnsi="Arial" w:cs="Arial"/>
          <w:sz w:val="24"/>
          <w:szCs w:val="24"/>
        </w:rPr>
      </w:pPr>
      <w:r w:rsidRPr="004442D9">
        <w:rPr>
          <w:rFonts w:ascii="Arial" w:hAnsi="Arial" w:cs="Arial"/>
          <w:sz w:val="24"/>
          <w:szCs w:val="24"/>
        </w:rPr>
        <w:t xml:space="preserve">To comply with the legal duties and responsibilities of a Company Director and a charity </w:t>
      </w:r>
      <w:r w:rsidR="007C0961" w:rsidRPr="004442D9">
        <w:rPr>
          <w:rFonts w:ascii="Arial" w:hAnsi="Arial" w:cs="Arial"/>
          <w:sz w:val="24"/>
          <w:szCs w:val="24"/>
        </w:rPr>
        <w:t>Director</w:t>
      </w:r>
      <w:r w:rsidRPr="004442D9">
        <w:rPr>
          <w:rFonts w:ascii="Arial" w:hAnsi="Arial" w:cs="Arial"/>
          <w:sz w:val="24"/>
          <w:szCs w:val="24"/>
        </w:rPr>
        <w:t>;</w:t>
      </w:r>
    </w:p>
    <w:p w14:paraId="0D3AB6CC" w14:textId="32934B4B" w:rsidR="00176A16" w:rsidRDefault="00176A16" w:rsidP="00CA5967">
      <w:pPr>
        <w:pStyle w:val="ListParagraph"/>
        <w:numPr>
          <w:ilvl w:val="2"/>
          <w:numId w:val="20"/>
        </w:numPr>
        <w:tabs>
          <w:tab w:val="left" w:pos="2552"/>
          <w:tab w:val="left" w:pos="2880"/>
          <w:tab w:val="left" w:pos="4680"/>
          <w:tab w:val="left" w:pos="5400"/>
          <w:tab w:val="right" w:pos="9000"/>
        </w:tabs>
        <w:spacing w:before="120"/>
        <w:jc w:val="both"/>
        <w:rPr>
          <w:rFonts w:ascii="Arial" w:hAnsi="Arial" w:cs="Arial"/>
          <w:sz w:val="24"/>
          <w:szCs w:val="24"/>
        </w:rPr>
      </w:pPr>
      <w:r w:rsidRPr="004442D9">
        <w:rPr>
          <w:rFonts w:ascii="Arial" w:hAnsi="Arial" w:cs="Arial"/>
          <w:sz w:val="24"/>
          <w:szCs w:val="24"/>
        </w:rPr>
        <w:t>To safeguard the good name and values of the organisation, to comply with the “Board Code of Conduct” document published by the Office of the Scottish Charity Regulator</w:t>
      </w:r>
      <w:r w:rsidRPr="004442D9">
        <w:rPr>
          <w:rFonts w:ascii="Arial" w:hAnsi="Arial" w:cs="Arial"/>
          <w:b/>
          <w:i/>
          <w:sz w:val="24"/>
          <w:szCs w:val="24"/>
        </w:rPr>
        <w:t xml:space="preserve"> </w:t>
      </w:r>
      <w:r w:rsidRPr="004442D9">
        <w:rPr>
          <w:rFonts w:ascii="Arial" w:hAnsi="Arial" w:cs="Arial"/>
          <w:sz w:val="24"/>
          <w:szCs w:val="24"/>
        </w:rPr>
        <w:t xml:space="preserve">and to adhere to the policy requirements of the </w:t>
      </w:r>
      <w:r w:rsidRPr="004442D9">
        <w:rPr>
          <w:rFonts w:ascii="Arial" w:hAnsi="Arial" w:cs="Arial"/>
          <w:sz w:val="24"/>
          <w:szCs w:val="24"/>
        </w:rPr>
        <w:lastRenderedPageBreak/>
        <w:t>organisation as set out in this document and in other policy and procedure manuals;</w:t>
      </w:r>
    </w:p>
    <w:p w14:paraId="317ABA4A" w14:textId="77777777" w:rsidR="004442D9" w:rsidRPr="004442D9" w:rsidRDefault="004442D9" w:rsidP="004442D9">
      <w:pPr>
        <w:pStyle w:val="ListParagraph"/>
        <w:numPr>
          <w:ilvl w:val="2"/>
          <w:numId w:val="20"/>
        </w:numPr>
        <w:rPr>
          <w:rFonts w:ascii="Arial" w:hAnsi="Arial" w:cs="Arial"/>
          <w:sz w:val="24"/>
          <w:szCs w:val="24"/>
        </w:rPr>
      </w:pPr>
      <w:r w:rsidRPr="004442D9">
        <w:rPr>
          <w:rFonts w:ascii="Arial" w:hAnsi="Arial" w:cs="Arial"/>
          <w:sz w:val="24"/>
          <w:szCs w:val="24"/>
        </w:rPr>
        <w:t>To ensure the effective and efficient administration of the organisation;</w:t>
      </w:r>
    </w:p>
    <w:p w14:paraId="15584504" w14:textId="77777777" w:rsidR="004442D9" w:rsidRPr="004442D9" w:rsidRDefault="004442D9" w:rsidP="004442D9">
      <w:pPr>
        <w:pStyle w:val="ListParagraph"/>
        <w:numPr>
          <w:ilvl w:val="2"/>
          <w:numId w:val="20"/>
        </w:numPr>
        <w:rPr>
          <w:rFonts w:ascii="Arial" w:hAnsi="Arial" w:cs="Arial"/>
          <w:sz w:val="24"/>
          <w:szCs w:val="24"/>
        </w:rPr>
      </w:pPr>
      <w:r w:rsidRPr="004442D9">
        <w:rPr>
          <w:rFonts w:ascii="Arial" w:hAnsi="Arial" w:cs="Arial"/>
          <w:sz w:val="24"/>
          <w:szCs w:val="24"/>
        </w:rPr>
        <w:t>To ensure the financial stability of the organisation;</w:t>
      </w:r>
    </w:p>
    <w:p w14:paraId="3307B667" w14:textId="77777777" w:rsidR="004442D9" w:rsidRPr="004442D9" w:rsidRDefault="004442D9" w:rsidP="004442D9">
      <w:pPr>
        <w:pStyle w:val="ListParagraph"/>
        <w:numPr>
          <w:ilvl w:val="2"/>
          <w:numId w:val="20"/>
        </w:numPr>
        <w:rPr>
          <w:rFonts w:ascii="Arial" w:hAnsi="Arial" w:cs="Arial"/>
          <w:sz w:val="24"/>
          <w:szCs w:val="24"/>
        </w:rPr>
      </w:pPr>
      <w:r w:rsidRPr="004442D9">
        <w:rPr>
          <w:rFonts w:ascii="Arial" w:hAnsi="Arial" w:cs="Arial"/>
          <w:sz w:val="24"/>
          <w:szCs w:val="24"/>
        </w:rPr>
        <w:t>To appoint the Chief Executive of the organisation and monitor his/her performance;</w:t>
      </w:r>
    </w:p>
    <w:p w14:paraId="73D2E026" w14:textId="77777777" w:rsidR="004442D9" w:rsidRPr="004442D9" w:rsidRDefault="004442D9" w:rsidP="004442D9">
      <w:pPr>
        <w:pStyle w:val="ListParagraph"/>
        <w:numPr>
          <w:ilvl w:val="2"/>
          <w:numId w:val="20"/>
        </w:numPr>
        <w:rPr>
          <w:rFonts w:ascii="Arial" w:hAnsi="Arial" w:cs="Arial"/>
          <w:sz w:val="24"/>
          <w:szCs w:val="24"/>
        </w:rPr>
      </w:pPr>
      <w:r w:rsidRPr="004442D9">
        <w:rPr>
          <w:rFonts w:ascii="Arial" w:hAnsi="Arial" w:cs="Arial"/>
          <w:sz w:val="24"/>
          <w:szCs w:val="24"/>
        </w:rPr>
        <w:t>To sit on appointment, appraisal, recruitment and disciplinary panels and sub-committees as required;</w:t>
      </w:r>
    </w:p>
    <w:p w14:paraId="3AB509CE" w14:textId="77777777" w:rsidR="004442D9" w:rsidRPr="004442D9" w:rsidRDefault="004442D9" w:rsidP="004442D9">
      <w:pPr>
        <w:pStyle w:val="ListParagraph"/>
        <w:numPr>
          <w:ilvl w:val="2"/>
          <w:numId w:val="20"/>
        </w:numPr>
        <w:rPr>
          <w:rFonts w:ascii="Arial" w:hAnsi="Arial" w:cs="Arial"/>
          <w:sz w:val="24"/>
          <w:szCs w:val="24"/>
        </w:rPr>
      </w:pPr>
      <w:r w:rsidRPr="004442D9">
        <w:rPr>
          <w:rFonts w:ascii="Arial" w:hAnsi="Arial" w:cs="Arial"/>
          <w:sz w:val="24"/>
          <w:szCs w:val="24"/>
        </w:rPr>
        <w:t>Undertaking specific assignments at the request of the Chair.</w:t>
      </w:r>
    </w:p>
    <w:p w14:paraId="0D3AB6D3" w14:textId="77777777" w:rsidR="00176A16" w:rsidRPr="004442D9" w:rsidRDefault="00176A16" w:rsidP="004442D9">
      <w:pPr>
        <w:pStyle w:val="ListParagraph"/>
        <w:numPr>
          <w:ilvl w:val="1"/>
          <w:numId w:val="20"/>
        </w:numPr>
        <w:tabs>
          <w:tab w:val="left" w:pos="2552"/>
        </w:tabs>
        <w:spacing w:before="120"/>
        <w:rPr>
          <w:rFonts w:ascii="Arial" w:hAnsi="Arial" w:cs="Arial"/>
          <w:sz w:val="24"/>
          <w:szCs w:val="24"/>
        </w:rPr>
      </w:pPr>
      <w:r w:rsidRPr="004442D9">
        <w:rPr>
          <w:rFonts w:ascii="Arial" w:hAnsi="Arial" w:cs="Arial"/>
          <w:sz w:val="24"/>
          <w:szCs w:val="24"/>
        </w:rPr>
        <w:t xml:space="preserve">In addition to the above specific duties, each Board </w:t>
      </w:r>
      <w:r w:rsidR="007C0961" w:rsidRPr="004442D9">
        <w:rPr>
          <w:rFonts w:ascii="Arial" w:hAnsi="Arial" w:cs="Arial"/>
          <w:sz w:val="24"/>
          <w:szCs w:val="24"/>
        </w:rPr>
        <w:t>Director</w:t>
      </w:r>
      <w:r w:rsidRPr="004442D9">
        <w:rPr>
          <w:rFonts w:ascii="Arial" w:hAnsi="Arial" w:cs="Arial"/>
          <w:sz w:val="24"/>
          <w:szCs w:val="24"/>
        </w:rPr>
        <w:t xml:space="preserve"> should use any specific skills, knowledge or experience they have to help the Board of </w:t>
      </w:r>
      <w:r w:rsidR="007C0961" w:rsidRPr="004442D9">
        <w:rPr>
          <w:rFonts w:ascii="Arial" w:hAnsi="Arial" w:cs="Arial"/>
          <w:sz w:val="24"/>
          <w:szCs w:val="24"/>
        </w:rPr>
        <w:t>Directors</w:t>
      </w:r>
      <w:r w:rsidRPr="004442D9">
        <w:rPr>
          <w:rFonts w:ascii="Arial" w:hAnsi="Arial" w:cs="Arial"/>
          <w:sz w:val="24"/>
          <w:szCs w:val="24"/>
        </w:rPr>
        <w:t xml:space="preserve"> reach sound decisions. This will involve scrutinising Board papers, leading discussions, focusing on key issues, providing advice and guidance on new initiatives or other issues in which the Board </w:t>
      </w:r>
      <w:r w:rsidR="007C0961" w:rsidRPr="004442D9">
        <w:rPr>
          <w:rFonts w:ascii="Arial" w:hAnsi="Arial" w:cs="Arial"/>
          <w:sz w:val="24"/>
          <w:szCs w:val="24"/>
        </w:rPr>
        <w:t xml:space="preserve">Director </w:t>
      </w:r>
      <w:r w:rsidRPr="004442D9">
        <w:rPr>
          <w:rFonts w:ascii="Arial" w:hAnsi="Arial" w:cs="Arial"/>
          <w:sz w:val="24"/>
          <w:szCs w:val="24"/>
        </w:rPr>
        <w:t xml:space="preserve">has particular knowledge or experience. Also, where Board </w:t>
      </w:r>
      <w:r w:rsidR="007C0961" w:rsidRPr="004442D9">
        <w:rPr>
          <w:rFonts w:ascii="Arial" w:hAnsi="Arial" w:cs="Arial"/>
          <w:sz w:val="24"/>
          <w:szCs w:val="24"/>
        </w:rPr>
        <w:t>Directors</w:t>
      </w:r>
      <w:r w:rsidRPr="004442D9">
        <w:rPr>
          <w:rFonts w:ascii="Arial" w:hAnsi="Arial" w:cs="Arial"/>
          <w:sz w:val="24"/>
          <w:szCs w:val="24"/>
        </w:rPr>
        <w:t xml:space="preserve"> are appointed by the Board to be part of, any committee or working group, they should contribute actively to that committee or group, including:</w:t>
      </w:r>
    </w:p>
    <w:p w14:paraId="0D3AB6D4" w14:textId="77777777" w:rsidR="00176A16" w:rsidRPr="004442D9" w:rsidRDefault="00176A16" w:rsidP="004442D9">
      <w:pPr>
        <w:pStyle w:val="ListParagraph"/>
        <w:numPr>
          <w:ilvl w:val="2"/>
          <w:numId w:val="20"/>
        </w:numPr>
        <w:tabs>
          <w:tab w:val="left" w:pos="2552"/>
        </w:tabs>
        <w:spacing w:before="120"/>
        <w:jc w:val="both"/>
        <w:rPr>
          <w:rFonts w:ascii="Arial" w:hAnsi="Arial" w:cs="Arial"/>
          <w:sz w:val="24"/>
          <w:szCs w:val="24"/>
        </w:rPr>
      </w:pPr>
      <w:r w:rsidRPr="004442D9">
        <w:rPr>
          <w:rFonts w:ascii="Arial" w:hAnsi="Arial" w:cs="Arial"/>
          <w:sz w:val="24"/>
          <w:szCs w:val="24"/>
        </w:rPr>
        <w:t>ensuring that the committee or group adheres to its remit and that it does not depart from the policies and strategy of the Board;</w:t>
      </w:r>
    </w:p>
    <w:p w14:paraId="0D3AB6D5" w14:textId="77777777" w:rsidR="00176A16" w:rsidRPr="004442D9" w:rsidRDefault="00176A16" w:rsidP="004442D9">
      <w:pPr>
        <w:pStyle w:val="ListParagraph"/>
        <w:numPr>
          <w:ilvl w:val="2"/>
          <w:numId w:val="20"/>
        </w:numPr>
        <w:tabs>
          <w:tab w:val="left" w:pos="2552"/>
        </w:tabs>
        <w:spacing w:before="120"/>
        <w:jc w:val="both"/>
        <w:rPr>
          <w:rFonts w:ascii="Arial" w:hAnsi="Arial" w:cs="Arial"/>
          <w:sz w:val="24"/>
          <w:szCs w:val="24"/>
        </w:rPr>
      </w:pPr>
      <w:r w:rsidRPr="004442D9">
        <w:rPr>
          <w:rFonts w:ascii="Arial" w:hAnsi="Arial" w:cs="Arial"/>
          <w:sz w:val="24"/>
          <w:szCs w:val="24"/>
        </w:rPr>
        <w:t xml:space="preserve">preparing properly for meetings; and </w:t>
      </w:r>
    </w:p>
    <w:p w14:paraId="0D3AB6D6" w14:textId="33B6BEE0" w:rsidR="00176A16" w:rsidRPr="004442D9" w:rsidRDefault="004442D9" w:rsidP="004442D9">
      <w:pPr>
        <w:pStyle w:val="ListParagraph"/>
        <w:numPr>
          <w:ilvl w:val="2"/>
          <w:numId w:val="20"/>
        </w:numPr>
        <w:tabs>
          <w:tab w:val="left" w:pos="2552"/>
        </w:tabs>
        <w:spacing w:before="120"/>
        <w:jc w:val="both"/>
        <w:rPr>
          <w:rFonts w:ascii="Arial" w:hAnsi="Arial" w:cs="Arial"/>
          <w:sz w:val="24"/>
          <w:szCs w:val="24"/>
        </w:rPr>
      </w:pPr>
      <w:r w:rsidRPr="004442D9">
        <w:rPr>
          <w:rFonts w:ascii="Arial" w:hAnsi="Arial" w:cs="Arial"/>
          <w:sz w:val="24"/>
          <w:szCs w:val="24"/>
        </w:rPr>
        <w:t>Undertaking</w:t>
      </w:r>
      <w:r w:rsidR="00176A16" w:rsidRPr="004442D9">
        <w:rPr>
          <w:rFonts w:ascii="Arial" w:hAnsi="Arial" w:cs="Arial"/>
          <w:sz w:val="24"/>
          <w:szCs w:val="24"/>
        </w:rPr>
        <w:t xml:space="preserve"> an</w:t>
      </w:r>
      <w:r w:rsidR="002418DB" w:rsidRPr="004442D9">
        <w:rPr>
          <w:rFonts w:ascii="Arial" w:hAnsi="Arial" w:cs="Arial"/>
          <w:sz w:val="24"/>
          <w:szCs w:val="24"/>
        </w:rPr>
        <w:t>y tasks requested by the group.</w:t>
      </w:r>
    </w:p>
    <w:p w14:paraId="0D3AB6D8" w14:textId="77777777" w:rsidR="00B75ADC" w:rsidRPr="004442D9" w:rsidRDefault="00B75ADC" w:rsidP="004442D9">
      <w:pPr>
        <w:pStyle w:val="ListParagraph"/>
        <w:numPr>
          <w:ilvl w:val="1"/>
          <w:numId w:val="20"/>
        </w:numPr>
        <w:tabs>
          <w:tab w:val="left" w:pos="2552"/>
        </w:tabs>
        <w:spacing w:before="120"/>
        <w:jc w:val="both"/>
        <w:rPr>
          <w:rFonts w:ascii="Arial" w:hAnsi="Arial" w:cs="Arial"/>
          <w:sz w:val="24"/>
          <w:szCs w:val="24"/>
        </w:rPr>
      </w:pPr>
      <w:r w:rsidRPr="004442D9">
        <w:rPr>
          <w:rFonts w:ascii="Arial" w:hAnsi="Arial" w:cs="Arial"/>
          <w:sz w:val="24"/>
          <w:szCs w:val="24"/>
        </w:rPr>
        <w:t xml:space="preserve">Scottish Mentoring Network is also a charity. The Board of Directors is also responsible for ensuring that </w:t>
      </w:r>
      <w:r w:rsidR="00701EE9" w:rsidRPr="004442D9">
        <w:rPr>
          <w:rFonts w:ascii="Arial" w:hAnsi="Arial" w:cs="Arial"/>
          <w:sz w:val="24"/>
          <w:szCs w:val="24"/>
        </w:rPr>
        <w:t>it</w:t>
      </w:r>
      <w:r w:rsidR="001832B5" w:rsidRPr="004442D9">
        <w:rPr>
          <w:rFonts w:ascii="Arial" w:hAnsi="Arial" w:cs="Arial"/>
          <w:sz w:val="24"/>
          <w:szCs w:val="24"/>
        </w:rPr>
        <w:t xml:space="preserve"> </w:t>
      </w:r>
      <w:r w:rsidRPr="004442D9">
        <w:rPr>
          <w:rFonts w:ascii="Arial" w:hAnsi="Arial" w:cs="Arial"/>
          <w:sz w:val="24"/>
          <w:szCs w:val="24"/>
        </w:rPr>
        <w:t>is compliant with the requirements of a charity</w:t>
      </w:r>
      <w:r w:rsidR="00044E5E" w:rsidRPr="004442D9">
        <w:rPr>
          <w:rFonts w:ascii="Arial" w:hAnsi="Arial" w:cs="Arial"/>
          <w:sz w:val="24"/>
          <w:szCs w:val="24"/>
        </w:rPr>
        <w:t xml:space="preserve"> and charity law</w:t>
      </w:r>
      <w:r w:rsidRPr="004442D9">
        <w:rPr>
          <w:rFonts w:ascii="Arial" w:hAnsi="Arial" w:cs="Arial"/>
          <w:sz w:val="24"/>
          <w:szCs w:val="24"/>
        </w:rPr>
        <w:t>. As such the board of directors must also:</w:t>
      </w:r>
    </w:p>
    <w:p w14:paraId="0D3AB6D9" w14:textId="162249F5" w:rsidR="00B75ADC" w:rsidRPr="004442D9" w:rsidRDefault="00B75ADC" w:rsidP="004442D9">
      <w:pPr>
        <w:pStyle w:val="ListParagraph"/>
        <w:numPr>
          <w:ilvl w:val="2"/>
          <w:numId w:val="20"/>
        </w:numPr>
        <w:rPr>
          <w:rFonts w:ascii="Arial" w:hAnsi="Arial" w:cs="Arial"/>
          <w:sz w:val="24"/>
          <w:szCs w:val="24"/>
          <w:lang w:eastAsia="en-GB"/>
        </w:rPr>
      </w:pPr>
      <w:r w:rsidRPr="004442D9">
        <w:rPr>
          <w:rFonts w:ascii="Arial" w:hAnsi="Arial" w:cs="Arial"/>
          <w:color w:val="333333"/>
          <w:sz w:val="24"/>
          <w:szCs w:val="24"/>
          <w:shd w:val="clear" w:color="auto" w:fill="FFFFFF"/>
          <w:lang w:eastAsia="en-GB"/>
        </w:rPr>
        <w:t>Act in the interests of the charity</w:t>
      </w:r>
    </w:p>
    <w:p w14:paraId="0D3AB6DA" w14:textId="00453884" w:rsidR="00044E5E" w:rsidRPr="00FE15C1" w:rsidRDefault="00044E5E" w:rsidP="004442D9">
      <w:pPr>
        <w:pStyle w:val="ListParagraph"/>
        <w:numPr>
          <w:ilvl w:val="0"/>
          <w:numId w:val="21"/>
        </w:numPr>
        <w:shd w:val="clear" w:color="auto" w:fill="FFFFFF"/>
        <w:rPr>
          <w:rFonts w:ascii="Arial" w:hAnsi="Arial" w:cs="Arial"/>
          <w:color w:val="333333"/>
          <w:sz w:val="24"/>
          <w:szCs w:val="24"/>
          <w:lang w:eastAsia="en-GB"/>
        </w:rPr>
      </w:pPr>
      <w:r w:rsidRPr="00FE15C1">
        <w:rPr>
          <w:rFonts w:ascii="Arial" w:hAnsi="Arial" w:cs="Arial"/>
          <w:color w:val="333333"/>
          <w:sz w:val="24"/>
          <w:szCs w:val="24"/>
          <w:lang w:eastAsia="en-GB"/>
        </w:rPr>
        <w:t>Directors</w:t>
      </w:r>
      <w:r w:rsidR="00B75ADC" w:rsidRPr="00FE15C1">
        <w:rPr>
          <w:rFonts w:ascii="Arial" w:hAnsi="Arial" w:cs="Arial"/>
          <w:color w:val="333333"/>
          <w:sz w:val="24"/>
          <w:szCs w:val="24"/>
          <w:lang w:eastAsia="en-GB"/>
        </w:rPr>
        <w:t xml:space="preserve"> must operate in a manner consistent with the charity's purpose</w:t>
      </w:r>
    </w:p>
    <w:p w14:paraId="0D3AB6DB" w14:textId="39255D17" w:rsidR="00044E5E" w:rsidRPr="00FE15C1" w:rsidRDefault="00044E5E" w:rsidP="004442D9">
      <w:pPr>
        <w:pStyle w:val="ListParagraph"/>
        <w:numPr>
          <w:ilvl w:val="0"/>
          <w:numId w:val="21"/>
        </w:numPr>
        <w:shd w:val="clear" w:color="auto" w:fill="FFFFFF"/>
        <w:rPr>
          <w:rFonts w:ascii="Arial" w:hAnsi="Arial" w:cs="Arial"/>
          <w:color w:val="333333"/>
          <w:sz w:val="24"/>
          <w:szCs w:val="24"/>
          <w:lang w:eastAsia="en-GB"/>
        </w:rPr>
      </w:pPr>
      <w:r w:rsidRPr="00FE15C1">
        <w:rPr>
          <w:rFonts w:ascii="Arial" w:hAnsi="Arial" w:cs="Arial"/>
          <w:color w:val="333333"/>
          <w:sz w:val="24"/>
          <w:szCs w:val="24"/>
          <w:lang w:eastAsia="en-GB"/>
        </w:rPr>
        <w:t xml:space="preserve">Directors </w:t>
      </w:r>
      <w:r w:rsidR="00B75ADC" w:rsidRPr="00FE15C1">
        <w:rPr>
          <w:rFonts w:ascii="Arial" w:hAnsi="Arial" w:cs="Arial"/>
          <w:color w:val="333333"/>
          <w:sz w:val="24"/>
          <w:szCs w:val="24"/>
          <w:lang w:eastAsia="en-GB"/>
        </w:rPr>
        <w:t>must act with care and diligence</w:t>
      </w:r>
    </w:p>
    <w:p w14:paraId="0D3AB6DC" w14:textId="6CE258DB" w:rsidR="00044E5E" w:rsidRPr="00FE15C1" w:rsidRDefault="00044E5E" w:rsidP="004442D9">
      <w:pPr>
        <w:pStyle w:val="ListParagraph"/>
        <w:numPr>
          <w:ilvl w:val="0"/>
          <w:numId w:val="21"/>
        </w:numPr>
        <w:shd w:val="clear" w:color="auto" w:fill="FFFFFF"/>
        <w:rPr>
          <w:rFonts w:ascii="Arial" w:hAnsi="Arial" w:cs="Arial"/>
          <w:color w:val="333333"/>
          <w:sz w:val="24"/>
          <w:szCs w:val="24"/>
          <w:lang w:eastAsia="en-GB"/>
        </w:rPr>
      </w:pPr>
      <w:r w:rsidRPr="00FE15C1">
        <w:rPr>
          <w:rFonts w:ascii="Arial" w:hAnsi="Arial" w:cs="Arial"/>
          <w:color w:val="333333"/>
          <w:sz w:val="24"/>
          <w:szCs w:val="24"/>
          <w:lang w:eastAsia="en-GB"/>
        </w:rPr>
        <w:t xml:space="preserve">Directors </w:t>
      </w:r>
      <w:r w:rsidR="00B75ADC" w:rsidRPr="00FE15C1">
        <w:rPr>
          <w:rFonts w:ascii="Arial" w:hAnsi="Arial" w:cs="Arial"/>
          <w:color w:val="333333"/>
          <w:sz w:val="24"/>
          <w:szCs w:val="24"/>
          <w:lang w:eastAsia="en-GB"/>
        </w:rPr>
        <w:t>must manage any conflict of interest between the charity and any person or organisation who appoints trustees</w:t>
      </w:r>
    </w:p>
    <w:p w14:paraId="0D3AB6DE" w14:textId="744F561B" w:rsidR="00044E5E" w:rsidRPr="004442D9" w:rsidRDefault="00044E5E" w:rsidP="004442D9">
      <w:pPr>
        <w:pStyle w:val="ListParagraph"/>
        <w:numPr>
          <w:ilvl w:val="2"/>
          <w:numId w:val="20"/>
        </w:numPr>
        <w:shd w:val="clear" w:color="auto" w:fill="FFFFFF"/>
        <w:rPr>
          <w:rFonts w:ascii="Arial" w:hAnsi="Arial" w:cs="Arial"/>
          <w:color w:val="333333"/>
          <w:sz w:val="24"/>
          <w:szCs w:val="24"/>
          <w:lang w:eastAsia="en-GB"/>
        </w:rPr>
      </w:pPr>
      <w:r w:rsidRPr="004442D9">
        <w:rPr>
          <w:rFonts w:ascii="Arial" w:hAnsi="Arial" w:cs="Arial"/>
          <w:color w:val="333333"/>
          <w:sz w:val="24"/>
          <w:szCs w:val="24"/>
          <w:lang w:eastAsia="en-GB"/>
        </w:rPr>
        <w:t>Comply with the 2005 Act (specific duties)</w:t>
      </w:r>
    </w:p>
    <w:p w14:paraId="0D3AB6DF" w14:textId="6FBB148E" w:rsidR="00044E5E" w:rsidRPr="00FE15C1" w:rsidRDefault="00B75ADC" w:rsidP="004442D9">
      <w:pPr>
        <w:pStyle w:val="ListParagraph"/>
        <w:numPr>
          <w:ilvl w:val="0"/>
          <w:numId w:val="21"/>
        </w:numPr>
        <w:shd w:val="clear" w:color="auto" w:fill="FFFFFF"/>
        <w:rPr>
          <w:rFonts w:ascii="Arial" w:hAnsi="Arial" w:cs="Arial"/>
          <w:color w:val="333333"/>
          <w:sz w:val="24"/>
          <w:szCs w:val="24"/>
          <w:lang w:eastAsia="en-GB"/>
        </w:rPr>
      </w:pPr>
      <w:r w:rsidRPr="00FE15C1">
        <w:rPr>
          <w:rFonts w:ascii="Arial" w:hAnsi="Arial" w:cs="Arial"/>
          <w:color w:val="333333"/>
          <w:sz w:val="24"/>
          <w:szCs w:val="24"/>
          <w:lang w:eastAsia="en-GB"/>
        </w:rPr>
        <w:t>Charity details on the Scottish Charity Register</w:t>
      </w:r>
    </w:p>
    <w:p w14:paraId="0D3AB6E0" w14:textId="7E6E8858" w:rsidR="00044E5E" w:rsidRPr="00FE15C1" w:rsidRDefault="00B75ADC" w:rsidP="004442D9">
      <w:pPr>
        <w:pStyle w:val="ListParagraph"/>
        <w:numPr>
          <w:ilvl w:val="0"/>
          <w:numId w:val="21"/>
        </w:numPr>
        <w:shd w:val="clear" w:color="auto" w:fill="FFFFFF"/>
        <w:rPr>
          <w:rFonts w:ascii="Arial" w:hAnsi="Arial" w:cs="Arial"/>
          <w:color w:val="333333"/>
          <w:sz w:val="24"/>
          <w:szCs w:val="24"/>
          <w:lang w:eastAsia="en-GB"/>
        </w:rPr>
      </w:pPr>
      <w:r w:rsidRPr="00FE15C1">
        <w:rPr>
          <w:rFonts w:ascii="Arial" w:hAnsi="Arial" w:cs="Arial"/>
          <w:color w:val="333333"/>
          <w:sz w:val="24"/>
          <w:szCs w:val="24"/>
          <w:lang w:eastAsia="en-GB"/>
        </w:rPr>
        <w:t>Reporting to OSCR: making changes to your charity</w:t>
      </w:r>
    </w:p>
    <w:p w14:paraId="0D3AB6E1" w14:textId="00F04DB9" w:rsidR="00044E5E" w:rsidRPr="00FE15C1" w:rsidRDefault="00B75ADC" w:rsidP="004442D9">
      <w:pPr>
        <w:pStyle w:val="ListParagraph"/>
        <w:numPr>
          <w:ilvl w:val="0"/>
          <w:numId w:val="21"/>
        </w:numPr>
        <w:shd w:val="clear" w:color="auto" w:fill="FFFFFF"/>
        <w:rPr>
          <w:rFonts w:ascii="Arial" w:hAnsi="Arial" w:cs="Arial"/>
          <w:color w:val="333333"/>
          <w:sz w:val="24"/>
          <w:szCs w:val="24"/>
          <w:lang w:eastAsia="en-GB"/>
        </w:rPr>
      </w:pPr>
      <w:r w:rsidRPr="00FE15C1">
        <w:rPr>
          <w:rFonts w:ascii="Arial" w:hAnsi="Arial" w:cs="Arial"/>
          <w:color w:val="333333"/>
          <w:sz w:val="24"/>
          <w:szCs w:val="24"/>
          <w:lang w:eastAsia="en-GB"/>
        </w:rPr>
        <w:t>Financial records and reporting</w:t>
      </w:r>
    </w:p>
    <w:p w14:paraId="0D3AB6E2" w14:textId="615B7904" w:rsidR="00044E5E" w:rsidRPr="00FE15C1" w:rsidRDefault="00B75ADC" w:rsidP="004442D9">
      <w:pPr>
        <w:pStyle w:val="ListParagraph"/>
        <w:numPr>
          <w:ilvl w:val="0"/>
          <w:numId w:val="21"/>
        </w:numPr>
        <w:shd w:val="clear" w:color="auto" w:fill="FFFFFF"/>
        <w:rPr>
          <w:rFonts w:ascii="Arial" w:hAnsi="Arial" w:cs="Arial"/>
          <w:color w:val="333333"/>
          <w:sz w:val="24"/>
          <w:szCs w:val="24"/>
          <w:lang w:eastAsia="en-GB"/>
        </w:rPr>
      </w:pPr>
      <w:r w:rsidRPr="00FE15C1">
        <w:rPr>
          <w:rFonts w:ascii="Arial" w:hAnsi="Arial" w:cs="Arial"/>
          <w:color w:val="333333"/>
          <w:sz w:val="24"/>
          <w:szCs w:val="24"/>
          <w:lang w:eastAsia="en-GB"/>
        </w:rPr>
        <w:t>Fundraising</w:t>
      </w:r>
    </w:p>
    <w:p w14:paraId="0D3AB6E3" w14:textId="3EC36B72" w:rsidR="00B75ADC" w:rsidRPr="00FE15C1" w:rsidRDefault="00B75ADC" w:rsidP="004442D9">
      <w:pPr>
        <w:pStyle w:val="ListParagraph"/>
        <w:numPr>
          <w:ilvl w:val="0"/>
          <w:numId w:val="21"/>
        </w:numPr>
        <w:shd w:val="clear" w:color="auto" w:fill="FFFFFF"/>
        <w:rPr>
          <w:rFonts w:ascii="Arial" w:hAnsi="Arial" w:cs="Arial"/>
          <w:color w:val="333333"/>
          <w:sz w:val="24"/>
          <w:szCs w:val="24"/>
          <w:lang w:eastAsia="en-GB"/>
        </w:rPr>
      </w:pPr>
      <w:r w:rsidRPr="00FE15C1">
        <w:rPr>
          <w:rFonts w:ascii="Arial" w:hAnsi="Arial" w:cs="Arial"/>
          <w:color w:val="333333"/>
          <w:sz w:val="24"/>
          <w:szCs w:val="24"/>
          <w:lang w:eastAsia="en-GB"/>
        </w:rPr>
        <w:t>Providing information to the public.</w:t>
      </w:r>
    </w:p>
    <w:p w14:paraId="0D3AB6E5" w14:textId="69FDD345" w:rsidR="00701EE9" w:rsidRDefault="00701EE9" w:rsidP="00176A16">
      <w:pPr>
        <w:tabs>
          <w:tab w:val="left" w:pos="2552"/>
        </w:tabs>
        <w:spacing w:before="120"/>
        <w:jc w:val="both"/>
        <w:rPr>
          <w:rFonts w:ascii="Arial" w:hAnsi="Arial" w:cs="Arial"/>
          <w:b/>
        </w:rPr>
      </w:pPr>
    </w:p>
    <w:p w14:paraId="499EFC9F" w14:textId="734E3195" w:rsidR="004442D9" w:rsidRDefault="004442D9" w:rsidP="00176A16">
      <w:pPr>
        <w:tabs>
          <w:tab w:val="left" w:pos="2552"/>
        </w:tabs>
        <w:spacing w:before="120"/>
        <w:jc w:val="both"/>
        <w:rPr>
          <w:rFonts w:ascii="Arial" w:hAnsi="Arial" w:cs="Arial"/>
          <w:b/>
        </w:rPr>
      </w:pPr>
    </w:p>
    <w:p w14:paraId="19D10875" w14:textId="033E3691" w:rsidR="004442D9" w:rsidRDefault="004442D9" w:rsidP="00176A16">
      <w:pPr>
        <w:tabs>
          <w:tab w:val="left" w:pos="2552"/>
        </w:tabs>
        <w:spacing w:before="120"/>
        <w:jc w:val="both"/>
        <w:rPr>
          <w:rFonts w:ascii="Arial" w:hAnsi="Arial" w:cs="Arial"/>
          <w:b/>
        </w:rPr>
      </w:pPr>
    </w:p>
    <w:p w14:paraId="04C005C9" w14:textId="77777777" w:rsidR="004442D9" w:rsidRPr="00FE15C1" w:rsidRDefault="004442D9" w:rsidP="00176A16">
      <w:pPr>
        <w:tabs>
          <w:tab w:val="left" w:pos="2552"/>
        </w:tabs>
        <w:spacing w:before="120"/>
        <w:jc w:val="both"/>
        <w:rPr>
          <w:rFonts w:ascii="Arial" w:hAnsi="Arial" w:cs="Arial"/>
          <w:b/>
        </w:rPr>
      </w:pPr>
    </w:p>
    <w:p w14:paraId="0D3AB6E7" w14:textId="0CF595A5" w:rsidR="00176A16" w:rsidRPr="005D2D93" w:rsidRDefault="007C0961" w:rsidP="005D2D93">
      <w:pPr>
        <w:pStyle w:val="ListParagraph"/>
        <w:numPr>
          <w:ilvl w:val="0"/>
          <w:numId w:val="20"/>
        </w:numPr>
        <w:tabs>
          <w:tab w:val="left" w:pos="2552"/>
        </w:tabs>
        <w:spacing w:before="120"/>
        <w:jc w:val="both"/>
        <w:rPr>
          <w:rFonts w:ascii="Arial" w:hAnsi="Arial" w:cs="Arial"/>
          <w:b/>
          <w:sz w:val="24"/>
          <w:szCs w:val="24"/>
        </w:rPr>
      </w:pPr>
      <w:r w:rsidRPr="005D2D93">
        <w:rPr>
          <w:rFonts w:ascii="Arial" w:hAnsi="Arial" w:cs="Arial"/>
          <w:b/>
          <w:sz w:val="24"/>
          <w:szCs w:val="24"/>
        </w:rPr>
        <w:lastRenderedPageBreak/>
        <w:t>Board Director</w:t>
      </w:r>
      <w:r w:rsidR="004442D9" w:rsidRPr="005D2D93">
        <w:rPr>
          <w:rFonts w:ascii="Arial" w:hAnsi="Arial" w:cs="Arial"/>
          <w:b/>
          <w:sz w:val="24"/>
          <w:szCs w:val="24"/>
        </w:rPr>
        <w:t xml:space="preserve"> </w:t>
      </w:r>
      <w:r w:rsidR="00176A16" w:rsidRPr="005D2D93">
        <w:rPr>
          <w:rFonts w:ascii="Arial" w:hAnsi="Arial" w:cs="Arial"/>
          <w:b/>
          <w:sz w:val="24"/>
          <w:szCs w:val="24"/>
        </w:rPr>
        <w:t>Person Specification</w:t>
      </w:r>
    </w:p>
    <w:p w14:paraId="0D3AB6E9" w14:textId="77777777" w:rsidR="00176A16" w:rsidRPr="00FE15C1" w:rsidRDefault="00176A16" w:rsidP="00176A16">
      <w:pPr>
        <w:tabs>
          <w:tab w:val="left" w:pos="2552"/>
        </w:tabs>
        <w:spacing w:before="120"/>
        <w:ind w:left="720"/>
        <w:jc w:val="both"/>
        <w:rPr>
          <w:rFonts w:ascii="Arial" w:hAnsi="Arial" w:cs="Arial"/>
        </w:rPr>
      </w:pPr>
      <w:r w:rsidRPr="00FE15C1">
        <w:rPr>
          <w:rFonts w:ascii="Arial" w:hAnsi="Arial" w:cs="Arial"/>
        </w:rPr>
        <w:tab/>
      </w:r>
    </w:p>
    <w:tbl>
      <w:tblPr>
        <w:tblW w:w="9050"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485"/>
      </w:tblGrid>
      <w:tr w:rsidR="00DC527F" w:rsidRPr="00FE15C1" w14:paraId="0D3AB6EC" w14:textId="77777777" w:rsidTr="005D2D93">
        <w:trPr>
          <w:trHeight w:val="283"/>
        </w:trPr>
        <w:tc>
          <w:tcPr>
            <w:tcW w:w="4565" w:type="dxa"/>
            <w:hideMark/>
          </w:tcPr>
          <w:p w14:paraId="0D3AB6EA" w14:textId="77777777" w:rsidR="00DC527F" w:rsidRPr="00FE15C1" w:rsidRDefault="00DC527F" w:rsidP="00B217D6">
            <w:pPr>
              <w:tabs>
                <w:tab w:val="left" w:pos="720"/>
                <w:tab w:val="left" w:pos="1440"/>
                <w:tab w:val="left" w:pos="2160"/>
                <w:tab w:val="left" w:pos="2552"/>
                <w:tab w:val="left" w:pos="2880"/>
                <w:tab w:val="left" w:pos="4680"/>
                <w:tab w:val="left" w:pos="5400"/>
                <w:tab w:val="right" w:pos="9000"/>
              </w:tabs>
              <w:spacing w:line="240" w:lineRule="atLeast"/>
              <w:jc w:val="both"/>
              <w:rPr>
                <w:rFonts w:ascii="Arial" w:hAnsi="Arial" w:cs="Arial"/>
              </w:rPr>
            </w:pPr>
            <w:r w:rsidRPr="00FE15C1">
              <w:rPr>
                <w:rFonts w:ascii="Arial" w:hAnsi="Arial" w:cs="Arial"/>
              </w:rPr>
              <w:t>Essential</w:t>
            </w:r>
          </w:p>
        </w:tc>
        <w:tc>
          <w:tcPr>
            <w:tcW w:w="4485" w:type="dxa"/>
          </w:tcPr>
          <w:p w14:paraId="0D3AB6EB" w14:textId="77777777" w:rsidR="00DC527F" w:rsidRPr="00FE15C1" w:rsidRDefault="00DC527F" w:rsidP="00B217D6">
            <w:pPr>
              <w:tabs>
                <w:tab w:val="left" w:pos="720"/>
                <w:tab w:val="left" w:pos="1440"/>
                <w:tab w:val="left" w:pos="2160"/>
                <w:tab w:val="left" w:pos="2552"/>
                <w:tab w:val="left" w:pos="2880"/>
                <w:tab w:val="left" w:pos="4680"/>
                <w:tab w:val="left" w:pos="5400"/>
                <w:tab w:val="right" w:pos="9000"/>
              </w:tabs>
              <w:spacing w:line="240" w:lineRule="atLeast"/>
              <w:jc w:val="both"/>
              <w:rPr>
                <w:rFonts w:ascii="Arial" w:hAnsi="Arial" w:cs="Arial"/>
              </w:rPr>
            </w:pPr>
            <w:r w:rsidRPr="00FE15C1">
              <w:rPr>
                <w:rFonts w:ascii="Arial" w:hAnsi="Arial" w:cs="Arial"/>
              </w:rPr>
              <w:t>Desirable</w:t>
            </w:r>
          </w:p>
        </w:tc>
      </w:tr>
      <w:tr w:rsidR="00DC527F" w:rsidRPr="00FE15C1" w14:paraId="0D3AB70B" w14:textId="77777777" w:rsidTr="005D2D93">
        <w:trPr>
          <w:trHeight w:val="1774"/>
        </w:trPr>
        <w:tc>
          <w:tcPr>
            <w:tcW w:w="4565" w:type="dxa"/>
            <w:hideMark/>
          </w:tcPr>
          <w:p w14:paraId="0D3AB6ED" w14:textId="77777777" w:rsidR="00DC527F" w:rsidRPr="00FE15C1" w:rsidRDefault="00DC527F" w:rsidP="00162325">
            <w:pPr>
              <w:pStyle w:val="ListParagraph"/>
              <w:numPr>
                <w:ilvl w:val="0"/>
                <w:numId w:val="16"/>
              </w:numPr>
              <w:tabs>
                <w:tab w:val="left" w:pos="720"/>
                <w:tab w:val="left" w:pos="1440"/>
                <w:tab w:val="left" w:pos="2160"/>
                <w:tab w:val="left" w:pos="2552"/>
                <w:tab w:val="left" w:pos="2880"/>
                <w:tab w:val="left" w:pos="4680"/>
                <w:tab w:val="left" w:pos="5400"/>
                <w:tab w:val="right" w:pos="9000"/>
              </w:tabs>
              <w:spacing w:after="0" w:line="240" w:lineRule="auto"/>
              <w:rPr>
                <w:rFonts w:ascii="Arial" w:hAnsi="Arial" w:cs="Arial"/>
                <w:sz w:val="24"/>
                <w:szCs w:val="24"/>
              </w:rPr>
            </w:pPr>
            <w:r w:rsidRPr="00FE15C1">
              <w:rPr>
                <w:rFonts w:ascii="Arial" w:hAnsi="Arial" w:cs="Arial"/>
                <w:sz w:val="24"/>
                <w:szCs w:val="24"/>
              </w:rPr>
              <w:t>The ability to think strategically and creatively</w:t>
            </w:r>
          </w:p>
          <w:p w14:paraId="0D3AB6EE" w14:textId="77777777" w:rsidR="00162325" w:rsidRPr="00FE15C1" w:rsidRDefault="00162325" w:rsidP="00162325">
            <w:pPr>
              <w:pStyle w:val="ListParagraph"/>
              <w:tabs>
                <w:tab w:val="left" w:pos="2552"/>
              </w:tabs>
              <w:spacing w:before="120" w:after="0" w:line="240" w:lineRule="auto"/>
              <w:rPr>
                <w:rFonts w:ascii="Arial" w:hAnsi="Arial" w:cs="Arial"/>
                <w:sz w:val="24"/>
                <w:szCs w:val="24"/>
              </w:rPr>
            </w:pPr>
          </w:p>
          <w:p w14:paraId="0D3AB6EF" w14:textId="77777777" w:rsidR="00162325" w:rsidRPr="00FE15C1" w:rsidRDefault="00162325" w:rsidP="00162325">
            <w:pPr>
              <w:pStyle w:val="ListParagraph"/>
              <w:numPr>
                <w:ilvl w:val="0"/>
                <w:numId w:val="16"/>
              </w:numPr>
              <w:tabs>
                <w:tab w:val="left" w:pos="2552"/>
              </w:tabs>
              <w:spacing w:before="120" w:after="0" w:line="240" w:lineRule="auto"/>
              <w:rPr>
                <w:rFonts w:ascii="Arial" w:hAnsi="Arial" w:cs="Arial"/>
                <w:sz w:val="24"/>
                <w:szCs w:val="24"/>
              </w:rPr>
            </w:pPr>
            <w:r w:rsidRPr="00FE15C1">
              <w:rPr>
                <w:rFonts w:ascii="Arial" w:hAnsi="Arial" w:cs="Arial"/>
                <w:sz w:val="24"/>
                <w:szCs w:val="24"/>
              </w:rPr>
              <w:t xml:space="preserve">an understanding and acceptance of the legal duties, responsibilities and liabilities of a director  </w:t>
            </w:r>
          </w:p>
          <w:p w14:paraId="0D3AB6F0" w14:textId="77777777" w:rsidR="00162325" w:rsidRPr="00FE15C1" w:rsidRDefault="00162325" w:rsidP="00162325">
            <w:pPr>
              <w:tabs>
                <w:tab w:val="left" w:pos="2552"/>
              </w:tabs>
              <w:spacing w:before="120"/>
              <w:rPr>
                <w:rFonts w:ascii="Arial" w:hAnsi="Arial" w:cs="Arial"/>
              </w:rPr>
            </w:pPr>
          </w:p>
          <w:p w14:paraId="0D3AB6F1" w14:textId="77777777" w:rsidR="00DC527F" w:rsidRPr="00FE15C1" w:rsidRDefault="00DC527F" w:rsidP="00162325">
            <w:pPr>
              <w:pStyle w:val="ListParagraph"/>
              <w:numPr>
                <w:ilvl w:val="0"/>
                <w:numId w:val="16"/>
              </w:numPr>
              <w:spacing w:after="0" w:line="240" w:lineRule="auto"/>
              <w:rPr>
                <w:rFonts w:ascii="Arial" w:hAnsi="Arial" w:cs="Arial"/>
                <w:sz w:val="24"/>
                <w:szCs w:val="24"/>
              </w:rPr>
            </w:pPr>
            <w:r w:rsidRPr="00FE15C1">
              <w:rPr>
                <w:rFonts w:ascii="Arial" w:hAnsi="Arial" w:cs="Arial"/>
                <w:sz w:val="24"/>
                <w:szCs w:val="24"/>
              </w:rPr>
              <w:t xml:space="preserve">Understanding of governance in the third sector </w:t>
            </w:r>
          </w:p>
          <w:p w14:paraId="0D3AB6F2" w14:textId="77777777" w:rsidR="00DC527F" w:rsidRPr="00FE15C1" w:rsidRDefault="00DC527F" w:rsidP="00162325">
            <w:pPr>
              <w:tabs>
                <w:tab w:val="left" w:pos="720"/>
                <w:tab w:val="left" w:pos="1440"/>
                <w:tab w:val="left" w:pos="2160"/>
                <w:tab w:val="left" w:pos="2552"/>
                <w:tab w:val="left" w:pos="2880"/>
                <w:tab w:val="left" w:pos="4680"/>
                <w:tab w:val="left" w:pos="5400"/>
                <w:tab w:val="left" w:pos="6810"/>
              </w:tabs>
              <w:rPr>
                <w:rFonts w:ascii="Arial" w:hAnsi="Arial" w:cs="Arial"/>
              </w:rPr>
            </w:pPr>
          </w:p>
          <w:p w14:paraId="0D3AB6F3" w14:textId="77777777" w:rsidR="00DC527F" w:rsidRPr="00FE15C1" w:rsidRDefault="00DC527F" w:rsidP="00162325">
            <w:pPr>
              <w:pStyle w:val="ListParagraph"/>
              <w:numPr>
                <w:ilvl w:val="0"/>
                <w:numId w:val="16"/>
              </w:numPr>
              <w:tabs>
                <w:tab w:val="left" w:pos="720"/>
                <w:tab w:val="left" w:pos="1440"/>
                <w:tab w:val="left" w:pos="2160"/>
                <w:tab w:val="left" w:pos="2552"/>
                <w:tab w:val="left" w:pos="2880"/>
                <w:tab w:val="left" w:pos="4680"/>
                <w:tab w:val="left" w:pos="5400"/>
                <w:tab w:val="left" w:pos="6810"/>
              </w:tabs>
              <w:spacing w:after="0" w:line="240" w:lineRule="auto"/>
              <w:rPr>
                <w:rFonts w:ascii="Arial" w:hAnsi="Arial" w:cs="Arial"/>
                <w:sz w:val="24"/>
                <w:szCs w:val="24"/>
              </w:rPr>
            </w:pPr>
            <w:r w:rsidRPr="00FE15C1">
              <w:rPr>
                <w:rFonts w:ascii="Arial" w:hAnsi="Arial" w:cs="Arial"/>
                <w:sz w:val="24"/>
                <w:szCs w:val="24"/>
              </w:rPr>
              <w:t>An understanding of strategic financial planning and management</w:t>
            </w:r>
            <w:r w:rsidRPr="00FE15C1">
              <w:rPr>
                <w:rFonts w:ascii="Arial" w:hAnsi="Arial" w:cs="Arial"/>
                <w:sz w:val="24"/>
                <w:szCs w:val="24"/>
              </w:rPr>
              <w:tab/>
            </w:r>
          </w:p>
          <w:p w14:paraId="0D3AB6F4" w14:textId="77777777" w:rsidR="00DC527F" w:rsidRPr="00FE15C1" w:rsidRDefault="00DC527F" w:rsidP="00162325">
            <w:pPr>
              <w:tabs>
                <w:tab w:val="left" w:pos="720"/>
                <w:tab w:val="left" w:pos="1440"/>
                <w:tab w:val="left" w:pos="2160"/>
                <w:tab w:val="left" w:pos="2552"/>
                <w:tab w:val="left" w:pos="2880"/>
                <w:tab w:val="left" w:pos="4680"/>
                <w:tab w:val="left" w:pos="5400"/>
                <w:tab w:val="left" w:pos="6810"/>
              </w:tabs>
              <w:rPr>
                <w:rFonts w:ascii="Arial" w:hAnsi="Arial" w:cs="Arial"/>
              </w:rPr>
            </w:pPr>
          </w:p>
          <w:p w14:paraId="0D3AB6F5" w14:textId="77777777" w:rsidR="00DC527F" w:rsidRPr="00FE15C1" w:rsidRDefault="00DC527F" w:rsidP="00162325">
            <w:pPr>
              <w:pStyle w:val="ListParagraph"/>
              <w:numPr>
                <w:ilvl w:val="0"/>
                <w:numId w:val="16"/>
              </w:numPr>
              <w:tabs>
                <w:tab w:val="left" w:pos="720"/>
                <w:tab w:val="left" w:pos="1440"/>
                <w:tab w:val="left" w:pos="2160"/>
                <w:tab w:val="left" w:pos="2552"/>
                <w:tab w:val="left" w:pos="2880"/>
                <w:tab w:val="left" w:pos="4680"/>
                <w:tab w:val="left" w:pos="5400"/>
                <w:tab w:val="left" w:pos="6810"/>
              </w:tabs>
              <w:spacing w:after="0" w:line="240" w:lineRule="auto"/>
              <w:rPr>
                <w:rFonts w:ascii="Arial" w:hAnsi="Arial" w:cs="Arial"/>
                <w:sz w:val="24"/>
                <w:szCs w:val="24"/>
              </w:rPr>
            </w:pPr>
            <w:r w:rsidRPr="00FE15C1">
              <w:rPr>
                <w:rFonts w:ascii="Arial" w:hAnsi="Arial" w:cs="Arial"/>
                <w:sz w:val="24"/>
                <w:szCs w:val="24"/>
              </w:rPr>
              <w:t xml:space="preserve">An understanding of mentoring </w:t>
            </w:r>
          </w:p>
          <w:p w14:paraId="0D3AB6F6" w14:textId="77777777" w:rsidR="00DC527F" w:rsidRPr="00FE15C1" w:rsidRDefault="00DC527F" w:rsidP="00162325">
            <w:pPr>
              <w:rPr>
                <w:rFonts w:ascii="Arial" w:hAnsi="Arial" w:cs="Arial"/>
              </w:rPr>
            </w:pPr>
          </w:p>
          <w:p w14:paraId="0D3AB6F7" w14:textId="77777777" w:rsidR="00DC527F" w:rsidRPr="00FE15C1" w:rsidRDefault="00DC527F" w:rsidP="00162325">
            <w:pPr>
              <w:pStyle w:val="ListParagraph"/>
              <w:numPr>
                <w:ilvl w:val="0"/>
                <w:numId w:val="16"/>
              </w:numPr>
              <w:tabs>
                <w:tab w:val="left" w:pos="720"/>
                <w:tab w:val="left" w:pos="1440"/>
                <w:tab w:val="left" w:pos="2160"/>
                <w:tab w:val="left" w:pos="2552"/>
                <w:tab w:val="left" w:pos="2880"/>
                <w:tab w:val="left" w:pos="4680"/>
                <w:tab w:val="left" w:pos="5400"/>
                <w:tab w:val="right" w:pos="9000"/>
              </w:tabs>
              <w:spacing w:after="0" w:line="240" w:lineRule="auto"/>
              <w:rPr>
                <w:rFonts w:ascii="Arial" w:hAnsi="Arial" w:cs="Arial"/>
                <w:sz w:val="24"/>
                <w:szCs w:val="24"/>
              </w:rPr>
            </w:pPr>
            <w:r w:rsidRPr="00FE15C1">
              <w:rPr>
                <w:rFonts w:ascii="Arial" w:hAnsi="Arial" w:cs="Arial"/>
                <w:sz w:val="24"/>
                <w:szCs w:val="24"/>
              </w:rPr>
              <w:t>Ability to analyse and critique information</w:t>
            </w:r>
          </w:p>
          <w:p w14:paraId="0D3AB6F8" w14:textId="77777777" w:rsidR="00162325" w:rsidRPr="00FE15C1" w:rsidRDefault="00162325" w:rsidP="00162325">
            <w:pPr>
              <w:pStyle w:val="ListParagraph"/>
              <w:rPr>
                <w:rFonts w:ascii="Arial" w:hAnsi="Arial" w:cs="Arial"/>
                <w:sz w:val="24"/>
                <w:szCs w:val="24"/>
              </w:rPr>
            </w:pPr>
          </w:p>
          <w:p w14:paraId="0D3AB6F9" w14:textId="77777777" w:rsidR="00162325" w:rsidRPr="00FE15C1" w:rsidRDefault="00162325" w:rsidP="00162325">
            <w:pPr>
              <w:pStyle w:val="ListParagraph"/>
              <w:tabs>
                <w:tab w:val="left" w:pos="720"/>
                <w:tab w:val="left" w:pos="1440"/>
                <w:tab w:val="left" w:pos="2160"/>
                <w:tab w:val="left" w:pos="2552"/>
                <w:tab w:val="left" w:pos="2880"/>
                <w:tab w:val="left" w:pos="4680"/>
                <w:tab w:val="left" w:pos="5400"/>
                <w:tab w:val="right" w:pos="9000"/>
              </w:tabs>
              <w:spacing w:after="0" w:line="240" w:lineRule="auto"/>
              <w:rPr>
                <w:rFonts w:ascii="Arial" w:hAnsi="Arial" w:cs="Arial"/>
                <w:sz w:val="24"/>
                <w:szCs w:val="24"/>
              </w:rPr>
            </w:pPr>
          </w:p>
          <w:p w14:paraId="0D3AB6FA" w14:textId="77777777" w:rsidR="00DC527F" w:rsidRPr="00FE15C1" w:rsidRDefault="00162325" w:rsidP="00162325">
            <w:pPr>
              <w:pStyle w:val="ListParagraph"/>
              <w:numPr>
                <w:ilvl w:val="0"/>
                <w:numId w:val="16"/>
              </w:numPr>
              <w:tabs>
                <w:tab w:val="left" w:pos="2552"/>
              </w:tabs>
              <w:spacing w:before="120" w:after="0" w:line="240" w:lineRule="auto"/>
              <w:rPr>
                <w:rFonts w:ascii="Arial" w:hAnsi="Arial" w:cs="Arial"/>
                <w:sz w:val="24"/>
                <w:szCs w:val="24"/>
              </w:rPr>
            </w:pPr>
            <w:r w:rsidRPr="00FE15C1">
              <w:rPr>
                <w:rFonts w:ascii="Arial" w:hAnsi="Arial" w:cs="Arial"/>
                <w:sz w:val="24"/>
                <w:szCs w:val="24"/>
              </w:rPr>
              <w:t>A</w:t>
            </w:r>
            <w:r w:rsidR="00DC527F" w:rsidRPr="00FE15C1">
              <w:rPr>
                <w:rFonts w:ascii="Arial" w:hAnsi="Arial" w:cs="Arial"/>
                <w:sz w:val="24"/>
                <w:szCs w:val="24"/>
              </w:rPr>
              <w:t>n ability to work effectively as a member of a team and to take decisions for the good of SMN.</w:t>
            </w:r>
          </w:p>
          <w:p w14:paraId="0D3AB6FB" w14:textId="77777777" w:rsidR="00162325" w:rsidRPr="00FE15C1" w:rsidRDefault="00162325" w:rsidP="00162325">
            <w:pPr>
              <w:pStyle w:val="ListParagraph"/>
              <w:tabs>
                <w:tab w:val="left" w:pos="2552"/>
              </w:tabs>
              <w:spacing w:before="120" w:after="0" w:line="240" w:lineRule="auto"/>
              <w:rPr>
                <w:rFonts w:ascii="Arial" w:hAnsi="Arial" w:cs="Arial"/>
                <w:sz w:val="24"/>
                <w:szCs w:val="24"/>
              </w:rPr>
            </w:pPr>
          </w:p>
          <w:p w14:paraId="0D3AB6FC" w14:textId="77777777" w:rsidR="00DC527F" w:rsidRPr="00FE15C1" w:rsidRDefault="00DC527F" w:rsidP="00162325">
            <w:pPr>
              <w:rPr>
                <w:rFonts w:ascii="Arial" w:hAnsi="Arial" w:cs="Arial"/>
              </w:rPr>
            </w:pPr>
          </w:p>
        </w:tc>
        <w:tc>
          <w:tcPr>
            <w:tcW w:w="4485" w:type="dxa"/>
          </w:tcPr>
          <w:p w14:paraId="0D3AB6FD" w14:textId="77777777" w:rsidR="00DC527F" w:rsidRPr="00FE15C1" w:rsidRDefault="00162325" w:rsidP="00162325">
            <w:pPr>
              <w:pStyle w:val="ListParagraph"/>
              <w:numPr>
                <w:ilvl w:val="0"/>
                <w:numId w:val="16"/>
              </w:numPr>
              <w:rPr>
                <w:rFonts w:ascii="Arial" w:hAnsi="Arial" w:cs="Arial"/>
                <w:sz w:val="24"/>
                <w:szCs w:val="24"/>
              </w:rPr>
            </w:pPr>
            <w:r w:rsidRPr="00FE15C1">
              <w:rPr>
                <w:rFonts w:ascii="Arial" w:hAnsi="Arial" w:cs="Arial"/>
                <w:sz w:val="24"/>
                <w:szCs w:val="24"/>
              </w:rPr>
              <w:t>3-</w:t>
            </w:r>
            <w:r w:rsidR="00DC527F" w:rsidRPr="00FE15C1">
              <w:rPr>
                <w:rFonts w:ascii="Arial" w:hAnsi="Arial" w:cs="Arial"/>
                <w:sz w:val="24"/>
                <w:szCs w:val="24"/>
              </w:rPr>
              <w:t>5 years working at a senior/strategic/leadership level</w:t>
            </w:r>
          </w:p>
          <w:p w14:paraId="0D3AB6FE" w14:textId="77777777" w:rsidR="00162325" w:rsidRPr="00FE15C1" w:rsidRDefault="00162325" w:rsidP="00162325">
            <w:pPr>
              <w:numPr>
                <w:ilvl w:val="0"/>
                <w:numId w:val="16"/>
              </w:numPr>
              <w:rPr>
                <w:rFonts w:ascii="Arial" w:hAnsi="Arial" w:cs="Arial"/>
              </w:rPr>
            </w:pPr>
            <w:r w:rsidRPr="00FE15C1">
              <w:rPr>
                <w:rFonts w:ascii="Arial" w:hAnsi="Arial" w:cs="Arial"/>
              </w:rPr>
              <w:t>Understanding of the policy environment and how it affects the third sector</w:t>
            </w:r>
          </w:p>
          <w:p w14:paraId="0D3AB6FF" w14:textId="77777777" w:rsidR="00DC527F" w:rsidRPr="00FE15C1" w:rsidRDefault="00DC527F" w:rsidP="00B217D6">
            <w:pPr>
              <w:tabs>
                <w:tab w:val="left" w:pos="720"/>
                <w:tab w:val="left" w:pos="1440"/>
                <w:tab w:val="left" w:pos="2160"/>
                <w:tab w:val="left" w:pos="2552"/>
                <w:tab w:val="left" w:pos="2880"/>
                <w:tab w:val="left" w:pos="4680"/>
                <w:tab w:val="left" w:pos="5400"/>
                <w:tab w:val="right" w:pos="9000"/>
              </w:tabs>
              <w:spacing w:line="240" w:lineRule="atLeast"/>
              <w:jc w:val="both"/>
              <w:rPr>
                <w:rFonts w:ascii="Arial" w:hAnsi="Arial" w:cs="Arial"/>
              </w:rPr>
            </w:pPr>
          </w:p>
          <w:p w14:paraId="0D3AB700" w14:textId="77777777" w:rsidR="00DC527F" w:rsidRPr="00FE15C1" w:rsidRDefault="00162325" w:rsidP="00162325">
            <w:pPr>
              <w:pStyle w:val="ListParagraph"/>
              <w:numPr>
                <w:ilvl w:val="0"/>
                <w:numId w:val="16"/>
              </w:numPr>
              <w:jc w:val="both"/>
              <w:rPr>
                <w:rFonts w:ascii="Arial" w:hAnsi="Arial" w:cs="Arial"/>
                <w:sz w:val="24"/>
                <w:szCs w:val="24"/>
              </w:rPr>
            </w:pPr>
            <w:r w:rsidRPr="00FE15C1">
              <w:rPr>
                <w:rFonts w:ascii="Arial" w:hAnsi="Arial" w:cs="Arial"/>
                <w:sz w:val="24"/>
                <w:szCs w:val="24"/>
              </w:rPr>
              <w:t>Experience in one or some of the following</w:t>
            </w:r>
            <w:r w:rsidR="00DC527F" w:rsidRPr="00FE15C1">
              <w:rPr>
                <w:rFonts w:ascii="Arial" w:hAnsi="Arial" w:cs="Arial"/>
                <w:sz w:val="24"/>
                <w:szCs w:val="24"/>
              </w:rPr>
              <w:t>:</w:t>
            </w:r>
          </w:p>
          <w:p w14:paraId="61309CAF" w14:textId="4FF7B1A2" w:rsidR="009926C1" w:rsidRDefault="009926C1" w:rsidP="00162325">
            <w:pPr>
              <w:numPr>
                <w:ilvl w:val="1"/>
                <w:numId w:val="18"/>
              </w:numPr>
              <w:rPr>
                <w:rFonts w:ascii="Arial" w:hAnsi="Arial" w:cs="Arial"/>
              </w:rPr>
            </w:pPr>
            <w:r>
              <w:rPr>
                <w:rFonts w:ascii="Arial" w:hAnsi="Arial" w:cs="Arial"/>
              </w:rPr>
              <w:t xml:space="preserve">Digital marketing and communications </w:t>
            </w:r>
          </w:p>
          <w:p w14:paraId="6C6674F5" w14:textId="68BF2509" w:rsidR="009926C1" w:rsidRDefault="009926C1" w:rsidP="00162325">
            <w:pPr>
              <w:numPr>
                <w:ilvl w:val="1"/>
                <w:numId w:val="18"/>
              </w:numPr>
              <w:rPr>
                <w:rFonts w:ascii="Arial" w:hAnsi="Arial" w:cs="Arial"/>
              </w:rPr>
            </w:pPr>
            <w:r>
              <w:rPr>
                <w:rFonts w:ascii="Arial" w:hAnsi="Arial" w:cs="Arial"/>
              </w:rPr>
              <w:t>Fundraising/submitting and reviewing funding applications</w:t>
            </w:r>
          </w:p>
          <w:p w14:paraId="0D3AB701" w14:textId="565DA285" w:rsidR="00162325" w:rsidRPr="00FE15C1" w:rsidRDefault="00162325" w:rsidP="00162325">
            <w:pPr>
              <w:numPr>
                <w:ilvl w:val="1"/>
                <w:numId w:val="18"/>
              </w:numPr>
              <w:rPr>
                <w:rFonts w:ascii="Arial" w:hAnsi="Arial" w:cs="Arial"/>
              </w:rPr>
            </w:pPr>
            <w:r w:rsidRPr="00FE15C1">
              <w:rPr>
                <w:rFonts w:ascii="Arial" w:hAnsi="Arial" w:cs="Arial"/>
              </w:rPr>
              <w:t>Strategic planning</w:t>
            </w:r>
          </w:p>
          <w:p w14:paraId="0D3AB703" w14:textId="77777777" w:rsidR="00162325" w:rsidRPr="00FE15C1" w:rsidRDefault="00162325" w:rsidP="00162325">
            <w:pPr>
              <w:numPr>
                <w:ilvl w:val="1"/>
                <w:numId w:val="18"/>
              </w:numPr>
              <w:rPr>
                <w:rFonts w:ascii="Arial" w:hAnsi="Arial" w:cs="Arial"/>
              </w:rPr>
            </w:pPr>
            <w:r w:rsidRPr="00FE15C1">
              <w:rPr>
                <w:rFonts w:ascii="Arial" w:hAnsi="Arial" w:cs="Arial"/>
              </w:rPr>
              <w:t xml:space="preserve">Influencing </w:t>
            </w:r>
          </w:p>
          <w:p w14:paraId="4C15F17E" w14:textId="77777777" w:rsidR="009926C1" w:rsidRPr="009926C1" w:rsidRDefault="00DC527F" w:rsidP="009926C1">
            <w:pPr>
              <w:pStyle w:val="ListParagraph"/>
              <w:numPr>
                <w:ilvl w:val="1"/>
                <w:numId w:val="18"/>
              </w:numPr>
              <w:rPr>
                <w:rFonts w:ascii="Arial" w:hAnsi="Arial" w:cs="Arial"/>
              </w:rPr>
            </w:pPr>
            <w:r w:rsidRPr="00FE15C1">
              <w:rPr>
                <w:rFonts w:ascii="Arial" w:hAnsi="Arial" w:cs="Arial"/>
                <w:sz w:val="24"/>
                <w:szCs w:val="24"/>
              </w:rPr>
              <w:t>Financial management and/or accounting</w:t>
            </w:r>
          </w:p>
          <w:p w14:paraId="0D3AB70A" w14:textId="074062AB" w:rsidR="00DC527F" w:rsidRPr="009926C1" w:rsidRDefault="00162325" w:rsidP="009926C1">
            <w:pPr>
              <w:pStyle w:val="ListParagraph"/>
              <w:numPr>
                <w:ilvl w:val="1"/>
                <w:numId w:val="18"/>
              </w:numPr>
              <w:rPr>
                <w:rFonts w:ascii="Arial" w:hAnsi="Arial" w:cs="Arial"/>
                <w:sz w:val="24"/>
                <w:szCs w:val="24"/>
              </w:rPr>
            </w:pPr>
            <w:r w:rsidRPr="009926C1">
              <w:rPr>
                <w:rFonts w:ascii="Arial" w:hAnsi="Arial" w:cs="Arial"/>
                <w:sz w:val="24"/>
                <w:szCs w:val="24"/>
              </w:rPr>
              <w:t>HR</w:t>
            </w:r>
          </w:p>
        </w:tc>
      </w:tr>
      <w:tr w:rsidR="00DC527F" w:rsidRPr="00FE15C1" w14:paraId="0D3AB718" w14:textId="77777777" w:rsidTr="005D2D93">
        <w:trPr>
          <w:trHeight w:val="1799"/>
        </w:trPr>
        <w:tc>
          <w:tcPr>
            <w:tcW w:w="4565" w:type="dxa"/>
            <w:hideMark/>
          </w:tcPr>
          <w:p w14:paraId="0D3AB70C" w14:textId="77777777" w:rsidR="00DC527F" w:rsidRPr="00FE15C1" w:rsidRDefault="00DC527F" w:rsidP="00162325">
            <w:pPr>
              <w:tabs>
                <w:tab w:val="left" w:pos="720"/>
                <w:tab w:val="left" w:pos="1440"/>
                <w:tab w:val="left" w:pos="2160"/>
                <w:tab w:val="left" w:pos="2552"/>
                <w:tab w:val="left" w:pos="2880"/>
                <w:tab w:val="left" w:pos="4680"/>
                <w:tab w:val="left" w:pos="5400"/>
                <w:tab w:val="right" w:pos="9000"/>
              </w:tabs>
              <w:spacing w:line="240" w:lineRule="atLeast"/>
              <w:rPr>
                <w:rFonts w:ascii="Arial" w:hAnsi="Arial" w:cs="Arial"/>
              </w:rPr>
            </w:pPr>
            <w:r w:rsidRPr="00FE15C1">
              <w:rPr>
                <w:rFonts w:ascii="Arial" w:hAnsi="Arial" w:cs="Arial"/>
              </w:rPr>
              <w:t>Personal Attributes:</w:t>
            </w:r>
          </w:p>
          <w:p w14:paraId="0D3AB70D" w14:textId="77777777" w:rsidR="00DC527F" w:rsidRPr="00FE15C1" w:rsidRDefault="00DC527F" w:rsidP="00162325">
            <w:pPr>
              <w:pStyle w:val="ListParagraph"/>
              <w:numPr>
                <w:ilvl w:val="0"/>
                <w:numId w:val="15"/>
              </w:numPr>
              <w:tabs>
                <w:tab w:val="left" w:pos="2552"/>
              </w:tabs>
              <w:spacing w:before="120"/>
              <w:rPr>
                <w:rFonts w:ascii="Arial" w:hAnsi="Arial" w:cs="Arial"/>
                <w:sz w:val="24"/>
                <w:szCs w:val="24"/>
              </w:rPr>
            </w:pPr>
            <w:r w:rsidRPr="00FE15C1">
              <w:rPr>
                <w:rFonts w:ascii="Arial" w:hAnsi="Arial" w:cs="Arial"/>
                <w:sz w:val="24"/>
                <w:szCs w:val="24"/>
              </w:rPr>
              <w:t>a commitment to the mission of SMN</w:t>
            </w:r>
          </w:p>
          <w:p w14:paraId="0D3AB70E" w14:textId="77777777" w:rsidR="00162325" w:rsidRPr="00FE15C1" w:rsidRDefault="00162325" w:rsidP="00162325">
            <w:pPr>
              <w:pStyle w:val="ListParagraph"/>
              <w:tabs>
                <w:tab w:val="left" w:pos="2552"/>
              </w:tabs>
              <w:spacing w:before="120"/>
              <w:rPr>
                <w:rFonts w:ascii="Arial" w:hAnsi="Arial" w:cs="Arial"/>
                <w:sz w:val="24"/>
                <w:szCs w:val="24"/>
              </w:rPr>
            </w:pPr>
          </w:p>
          <w:p w14:paraId="0D3AB70F" w14:textId="77777777" w:rsidR="00162325" w:rsidRPr="00FE15C1" w:rsidRDefault="00DC527F" w:rsidP="00162325">
            <w:pPr>
              <w:pStyle w:val="ListParagraph"/>
              <w:numPr>
                <w:ilvl w:val="0"/>
                <w:numId w:val="15"/>
              </w:numPr>
              <w:tabs>
                <w:tab w:val="left" w:pos="2552"/>
              </w:tabs>
              <w:spacing w:before="120"/>
              <w:rPr>
                <w:rFonts w:ascii="Arial" w:hAnsi="Arial" w:cs="Arial"/>
                <w:sz w:val="24"/>
                <w:szCs w:val="24"/>
              </w:rPr>
            </w:pPr>
            <w:r w:rsidRPr="00FE15C1">
              <w:rPr>
                <w:rFonts w:ascii="Arial" w:hAnsi="Arial" w:cs="Arial"/>
                <w:sz w:val="24"/>
                <w:szCs w:val="24"/>
              </w:rPr>
              <w:t>a willingness to devote the necessary time and effort</w:t>
            </w:r>
          </w:p>
          <w:p w14:paraId="0D3AB710" w14:textId="77777777" w:rsidR="00DC527F" w:rsidRPr="00FE15C1" w:rsidRDefault="00DC527F" w:rsidP="00162325">
            <w:pPr>
              <w:pStyle w:val="ListParagraph"/>
              <w:tabs>
                <w:tab w:val="left" w:pos="2552"/>
              </w:tabs>
              <w:spacing w:before="120"/>
              <w:rPr>
                <w:rFonts w:ascii="Arial" w:hAnsi="Arial" w:cs="Arial"/>
                <w:sz w:val="24"/>
                <w:szCs w:val="24"/>
              </w:rPr>
            </w:pPr>
            <w:r w:rsidRPr="00FE15C1">
              <w:rPr>
                <w:rFonts w:ascii="Arial" w:hAnsi="Arial" w:cs="Arial"/>
                <w:sz w:val="24"/>
                <w:szCs w:val="24"/>
              </w:rPr>
              <w:t xml:space="preserve"> </w:t>
            </w:r>
          </w:p>
          <w:p w14:paraId="0D3AB711" w14:textId="77777777" w:rsidR="00DC527F" w:rsidRPr="00FE15C1" w:rsidRDefault="00DC527F" w:rsidP="00162325">
            <w:pPr>
              <w:pStyle w:val="ListParagraph"/>
              <w:numPr>
                <w:ilvl w:val="0"/>
                <w:numId w:val="15"/>
              </w:numPr>
              <w:tabs>
                <w:tab w:val="left" w:pos="2552"/>
              </w:tabs>
              <w:spacing w:before="120"/>
              <w:rPr>
                <w:rFonts w:ascii="Arial" w:hAnsi="Arial" w:cs="Arial"/>
                <w:sz w:val="24"/>
                <w:szCs w:val="24"/>
              </w:rPr>
            </w:pPr>
            <w:r w:rsidRPr="00FE15C1">
              <w:rPr>
                <w:rFonts w:ascii="Arial" w:hAnsi="Arial" w:cs="Arial"/>
                <w:sz w:val="24"/>
                <w:szCs w:val="24"/>
              </w:rPr>
              <w:t xml:space="preserve">integrity </w:t>
            </w:r>
          </w:p>
          <w:p w14:paraId="0D3AB712" w14:textId="77777777" w:rsidR="00162325" w:rsidRPr="00FE15C1" w:rsidRDefault="00162325" w:rsidP="00162325">
            <w:pPr>
              <w:pStyle w:val="ListParagraph"/>
              <w:tabs>
                <w:tab w:val="left" w:pos="2552"/>
              </w:tabs>
              <w:spacing w:before="120"/>
              <w:rPr>
                <w:rFonts w:ascii="Arial" w:hAnsi="Arial" w:cs="Arial"/>
                <w:sz w:val="24"/>
                <w:szCs w:val="24"/>
              </w:rPr>
            </w:pPr>
          </w:p>
          <w:p w14:paraId="0D3AB716" w14:textId="10DE377D" w:rsidR="00DC527F" w:rsidRPr="00FE15C1" w:rsidRDefault="00DC527F" w:rsidP="004442D9">
            <w:pPr>
              <w:pStyle w:val="ListParagraph"/>
              <w:numPr>
                <w:ilvl w:val="0"/>
                <w:numId w:val="15"/>
              </w:numPr>
              <w:tabs>
                <w:tab w:val="left" w:pos="720"/>
                <w:tab w:val="left" w:pos="1440"/>
                <w:tab w:val="left" w:pos="2160"/>
                <w:tab w:val="left" w:pos="2552"/>
                <w:tab w:val="left" w:pos="2880"/>
                <w:tab w:val="left" w:pos="4680"/>
                <w:tab w:val="left" w:pos="5400"/>
                <w:tab w:val="right" w:pos="9000"/>
              </w:tabs>
              <w:spacing w:before="120" w:line="240" w:lineRule="atLeast"/>
              <w:rPr>
                <w:rFonts w:ascii="Arial" w:hAnsi="Arial" w:cs="Arial"/>
              </w:rPr>
            </w:pPr>
            <w:r w:rsidRPr="004442D9">
              <w:rPr>
                <w:rFonts w:ascii="Arial" w:hAnsi="Arial" w:cs="Arial"/>
                <w:sz w:val="24"/>
                <w:szCs w:val="24"/>
              </w:rPr>
              <w:t xml:space="preserve">good, independent judgement </w:t>
            </w:r>
          </w:p>
        </w:tc>
        <w:tc>
          <w:tcPr>
            <w:tcW w:w="4485" w:type="dxa"/>
          </w:tcPr>
          <w:p w14:paraId="0D3AB717" w14:textId="77777777" w:rsidR="00DC527F" w:rsidRPr="00FE15C1" w:rsidRDefault="00DC527F" w:rsidP="00B217D6">
            <w:pPr>
              <w:tabs>
                <w:tab w:val="left" w:pos="720"/>
                <w:tab w:val="left" w:pos="1440"/>
                <w:tab w:val="left" w:pos="2160"/>
                <w:tab w:val="left" w:pos="2552"/>
                <w:tab w:val="left" w:pos="2880"/>
                <w:tab w:val="left" w:pos="4680"/>
                <w:tab w:val="left" w:pos="5400"/>
                <w:tab w:val="right" w:pos="9000"/>
              </w:tabs>
              <w:spacing w:line="240" w:lineRule="atLeast"/>
              <w:jc w:val="both"/>
              <w:rPr>
                <w:rFonts w:ascii="Arial" w:hAnsi="Arial" w:cs="Arial"/>
              </w:rPr>
            </w:pPr>
          </w:p>
        </w:tc>
      </w:tr>
    </w:tbl>
    <w:p w14:paraId="760A9ABF" w14:textId="77777777" w:rsidR="004442D9" w:rsidRDefault="004442D9" w:rsidP="00176A16">
      <w:pPr>
        <w:rPr>
          <w:rFonts w:ascii="Arial" w:hAnsi="Arial" w:cs="Arial"/>
          <w:b/>
        </w:rPr>
      </w:pPr>
    </w:p>
    <w:p w14:paraId="1E134762" w14:textId="77777777" w:rsidR="009926C1" w:rsidRDefault="009926C1" w:rsidP="00176A16">
      <w:pPr>
        <w:rPr>
          <w:rFonts w:ascii="Arial" w:hAnsi="Arial" w:cs="Arial"/>
          <w:b/>
        </w:rPr>
      </w:pPr>
    </w:p>
    <w:p w14:paraId="592265D4" w14:textId="77777777" w:rsidR="009926C1" w:rsidRDefault="009926C1" w:rsidP="00176A16">
      <w:pPr>
        <w:rPr>
          <w:rFonts w:ascii="Arial" w:hAnsi="Arial" w:cs="Arial"/>
          <w:b/>
        </w:rPr>
      </w:pPr>
    </w:p>
    <w:p w14:paraId="0D3AB71E" w14:textId="6609189C" w:rsidR="00044E5E" w:rsidRDefault="00044E5E" w:rsidP="009926C1">
      <w:pPr>
        <w:pStyle w:val="ListParagraph"/>
        <w:numPr>
          <w:ilvl w:val="0"/>
          <w:numId w:val="20"/>
        </w:numPr>
        <w:ind w:left="567" w:hanging="567"/>
        <w:rPr>
          <w:rFonts w:ascii="Arial" w:hAnsi="Arial" w:cs="Arial"/>
          <w:b/>
          <w:sz w:val="24"/>
          <w:szCs w:val="24"/>
        </w:rPr>
      </w:pPr>
      <w:r w:rsidRPr="009926C1">
        <w:rPr>
          <w:rFonts w:ascii="Arial" w:hAnsi="Arial" w:cs="Arial"/>
          <w:b/>
          <w:sz w:val="24"/>
          <w:szCs w:val="24"/>
        </w:rPr>
        <w:lastRenderedPageBreak/>
        <w:t xml:space="preserve">Minimum time commitment </w:t>
      </w:r>
    </w:p>
    <w:p w14:paraId="06021475" w14:textId="77777777" w:rsidR="00DC62A3" w:rsidRPr="009926C1" w:rsidRDefault="00DC62A3" w:rsidP="00DC62A3">
      <w:pPr>
        <w:pStyle w:val="ListParagraph"/>
        <w:ind w:left="567"/>
        <w:rPr>
          <w:rFonts w:ascii="Arial" w:hAnsi="Arial" w:cs="Arial"/>
          <w:b/>
          <w:sz w:val="24"/>
          <w:szCs w:val="24"/>
        </w:rPr>
      </w:pPr>
    </w:p>
    <w:p w14:paraId="208ED450" w14:textId="77777777" w:rsidR="009926C1" w:rsidRDefault="00044E5E" w:rsidP="009926C1">
      <w:pPr>
        <w:pStyle w:val="ListParagraph"/>
        <w:numPr>
          <w:ilvl w:val="1"/>
          <w:numId w:val="20"/>
        </w:numPr>
        <w:rPr>
          <w:rFonts w:ascii="Arial" w:hAnsi="Arial" w:cs="Arial"/>
          <w:sz w:val="24"/>
          <w:szCs w:val="24"/>
        </w:rPr>
      </w:pPr>
      <w:r w:rsidRPr="00FE15C1">
        <w:rPr>
          <w:rFonts w:ascii="Arial" w:hAnsi="Arial" w:cs="Arial"/>
          <w:sz w:val="24"/>
          <w:szCs w:val="24"/>
        </w:rPr>
        <w:t>D</w:t>
      </w:r>
      <w:r w:rsidR="009926C1">
        <w:rPr>
          <w:rFonts w:ascii="Arial" w:hAnsi="Arial" w:cs="Arial"/>
          <w:sz w:val="24"/>
          <w:szCs w:val="24"/>
        </w:rPr>
        <w:t xml:space="preserve">irectors are expected to: </w:t>
      </w:r>
    </w:p>
    <w:p w14:paraId="0D3AB71F" w14:textId="52B35862" w:rsidR="00044E5E" w:rsidRPr="00FE15C1" w:rsidRDefault="009926C1" w:rsidP="009926C1">
      <w:pPr>
        <w:pStyle w:val="ListParagraph"/>
        <w:numPr>
          <w:ilvl w:val="2"/>
          <w:numId w:val="20"/>
        </w:numPr>
        <w:rPr>
          <w:rFonts w:ascii="Arial" w:hAnsi="Arial" w:cs="Arial"/>
          <w:sz w:val="24"/>
          <w:szCs w:val="24"/>
        </w:rPr>
      </w:pPr>
      <w:r w:rsidRPr="00FE15C1">
        <w:rPr>
          <w:rFonts w:ascii="Arial" w:hAnsi="Arial" w:cs="Arial"/>
          <w:sz w:val="24"/>
          <w:szCs w:val="24"/>
        </w:rPr>
        <w:t>Attend</w:t>
      </w:r>
      <w:r w:rsidR="00044E5E" w:rsidRPr="00FE15C1">
        <w:rPr>
          <w:rFonts w:ascii="Arial" w:hAnsi="Arial" w:cs="Arial"/>
          <w:sz w:val="24"/>
          <w:szCs w:val="24"/>
        </w:rPr>
        <w:t xml:space="preserve"> an induction session at SMN with the Chair of the Board prior to their first board meeting. </w:t>
      </w:r>
    </w:p>
    <w:p w14:paraId="0BFA8E86" w14:textId="77777777" w:rsidR="009926C1" w:rsidRDefault="009926C1" w:rsidP="009926C1">
      <w:pPr>
        <w:pStyle w:val="ListParagraph"/>
        <w:numPr>
          <w:ilvl w:val="2"/>
          <w:numId w:val="20"/>
        </w:numPr>
        <w:rPr>
          <w:rFonts w:ascii="Arial" w:hAnsi="Arial" w:cs="Arial"/>
          <w:sz w:val="24"/>
          <w:szCs w:val="24"/>
        </w:rPr>
      </w:pPr>
      <w:r>
        <w:rPr>
          <w:rFonts w:ascii="Arial" w:hAnsi="Arial" w:cs="Arial"/>
          <w:sz w:val="24"/>
          <w:szCs w:val="24"/>
        </w:rPr>
        <w:t xml:space="preserve">Attend all board meetings </w:t>
      </w:r>
    </w:p>
    <w:p w14:paraId="0D3AB721" w14:textId="38753BAC" w:rsidR="00353F38" w:rsidRDefault="009926C1" w:rsidP="009926C1">
      <w:pPr>
        <w:pStyle w:val="ListParagraph"/>
        <w:ind w:left="1134"/>
        <w:rPr>
          <w:rFonts w:ascii="Arial" w:hAnsi="Arial" w:cs="Arial"/>
          <w:sz w:val="24"/>
          <w:szCs w:val="24"/>
        </w:rPr>
      </w:pPr>
      <w:r w:rsidRPr="009926C1">
        <w:rPr>
          <w:rFonts w:ascii="Arial" w:hAnsi="Arial" w:cs="Arial"/>
          <w:sz w:val="24"/>
          <w:szCs w:val="24"/>
        </w:rPr>
        <w:t xml:space="preserve">- </w:t>
      </w:r>
      <w:r>
        <w:rPr>
          <w:rFonts w:ascii="Arial" w:hAnsi="Arial" w:cs="Arial"/>
          <w:sz w:val="24"/>
          <w:szCs w:val="24"/>
        </w:rPr>
        <w:t>meetings are held six</w:t>
      </w:r>
      <w:r w:rsidR="00044E5E" w:rsidRPr="009926C1">
        <w:rPr>
          <w:rFonts w:ascii="Arial" w:hAnsi="Arial" w:cs="Arial"/>
          <w:sz w:val="24"/>
          <w:szCs w:val="24"/>
        </w:rPr>
        <w:t xml:space="preserve"> times a y</w:t>
      </w:r>
      <w:r>
        <w:rPr>
          <w:rFonts w:ascii="Arial" w:hAnsi="Arial" w:cs="Arial"/>
          <w:sz w:val="24"/>
          <w:szCs w:val="24"/>
        </w:rPr>
        <w:t>ear during normal office hours</w:t>
      </w:r>
    </w:p>
    <w:p w14:paraId="36F3C1F6" w14:textId="6B1AB5D7" w:rsidR="009926C1" w:rsidRDefault="009926C1" w:rsidP="009926C1">
      <w:pPr>
        <w:pStyle w:val="ListParagraph"/>
        <w:ind w:left="1134"/>
        <w:rPr>
          <w:rFonts w:ascii="Arial" w:hAnsi="Arial" w:cs="Arial"/>
          <w:sz w:val="24"/>
          <w:szCs w:val="24"/>
        </w:rPr>
      </w:pPr>
      <w:r>
        <w:rPr>
          <w:rFonts w:ascii="Arial" w:hAnsi="Arial" w:cs="Arial"/>
          <w:sz w:val="24"/>
          <w:szCs w:val="24"/>
        </w:rPr>
        <w:t xml:space="preserve">- </w:t>
      </w:r>
      <w:r w:rsidR="00DC62A3">
        <w:rPr>
          <w:rFonts w:ascii="Arial" w:hAnsi="Arial" w:cs="Arial"/>
          <w:sz w:val="24"/>
          <w:szCs w:val="24"/>
        </w:rPr>
        <w:t>m</w:t>
      </w:r>
      <w:r w:rsidRPr="00FE15C1">
        <w:rPr>
          <w:rFonts w:ascii="Arial" w:hAnsi="Arial" w:cs="Arial"/>
          <w:sz w:val="24"/>
          <w:szCs w:val="24"/>
        </w:rPr>
        <w:t xml:space="preserve">eetings alternate between Edinburgh and Glasgow. </w:t>
      </w:r>
      <w:bookmarkStart w:id="4" w:name="_GoBack"/>
      <w:bookmarkEnd w:id="4"/>
    </w:p>
    <w:p w14:paraId="2375323A" w14:textId="010904D3" w:rsidR="009926C1" w:rsidRPr="00FE15C1" w:rsidRDefault="009926C1" w:rsidP="009926C1">
      <w:pPr>
        <w:pStyle w:val="ListParagraph"/>
        <w:ind w:left="1276" w:hanging="142"/>
        <w:rPr>
          <w:rFonts w:ascii="Arial" w:hAnsi="Arial" w:cs="Arial"/>
          <w:sz w:val="24"/>
          <w:szCs w:val="24"/>
        </w:rPr>
      </w:pPr>
      <w:r>
        <w:rPr>
          <w:rFonts w:ascii="Arial" w:hAnsi="Arial" w:cs="Arial"/>
          <w:sz w:val="24"/>
          <w:szCs w:val="24"/>
        </w:rPr>
        <w:t>- i</w:t>
      </w:r>
      <w:r w:rsidRPr="00FE15C1">
        <w:rPr>
          <w:rFonts w:ascii="Arial" w:hAnsi="Arial" w:cs="Arial"/>
          <w:sz w:val="24"/>
          <w:szCs w:val="24"/>
        </w:rPr>
        <w:t>f Directors cannot attend in person, we will make every effort to m</w:t>
      </w:r>
      <w:r>
        <w:rPr>
          <w:rFonts w:ascii="Arial" w:hAnsi="Arial" w:cs="Arial"/>
          <w:sz w:val="24"/>
          <w:szCs w:val="24"/>
        </w:rPr>
        <w:t>ake meetings accessible by video</w:t>
      </w:r>
      <w:r>
        <w:rPr>
          <w:rFonts w:ascii="Arial" w:hAnsi="Arial" w:cs="Arial"/>
          <w:sz w:val="24"/>
          <w:szCs w:val="24"/>
        </w:rPr>
        <w:t>/telephone</w:t>
      </w:r>
    </w:p>
    <w:p w14:paraId="0D3AB724" w14:textId="01E885F6" w:rsidR="00353F38" w:rsidRDefault="00DC62A3" w:rsidP="00DC62A3">
      <w:pPr>
        <w:pStyle w:val="ListParagraph"/>
        <w:ind w:left="864" w:firstLine="270"/>
        <w:rPr>
          <w:rFonts w:ascii="Arial" w:hAnsi="Arial" w:cs="Arial"/>
          <w:sz w:val="24"/>
          <w:szCs w:val="24"/>
        </w:rPr>
      </w:pPr>
      <w:r>
        <w:rPr>
          <w:rFonts w:ascii="Arial" w:hAnsi="Arial" w:cs="Arial"/>
          <w:sz w:val="24"/>
          <w:szCs w:val="24"/>
        </w:rPr>
        <w:t>- p</w:t>
      </w:r>
      <w:r w:rsidR="00044E5E" w:rsidRPr="00DC62A3">
        <w:rPr>
          <w:rFonts w:ascii="Arial" w:hAnsi="Arial" w:cs="Arial"/>
          <w:sz w:val="24"/>
          <w:szCs w:val="24"/>
        </w:rPr>
        <w:t xml:space="preserve">apers are distributed one week in advance of meetings. </w:t>
      </w:r>
    </w:p>
    <w:p w14:paraId="41D0102B" w14:textId="7ABEEBBE" w:rsidR="00DC62A3" w:rsidRDefault="00DC62A3" w:rsidP="00DC62A3">
      <w:pPr>
        <w:pStyle w:val="ListParagraph"/>
        <w:numPr>
          <w:ilvl w:val="2"/>
          <w:numId w:val="20"/>
        </w:numPr>
        <w:rPr>
          <w:rFonts w:ascii="Arial" w:hAnsi="Arial" w:cs="Arial"/>
          <w:sz w:val="24"/>
          <w:szCs w:val="24"/>
        </w:rPr>
      </w:pPr>
      <w:r>
        <w:rPr>
          <w:rFonts w:ascii="Arial" w:hAnsi="Arial" w:cs="Arial"/>
          <w:sz w:val="24"/>
          <w:szCs w:val="24"/>
        </w:rPr>
        <w:t>T</w:t>
      </w:r>
      <w:r w:rsidRPr="00FE15C1">
        <w:rPr>
          <w:rFonts w:ascii="Arial" w:hAnsi="Arial" w:cs="Arial"/>
          <w:sz w:val="24"/>
          <w:szCs w:val="24"/>
        </w:rPr>
        <w:t>ake on additional duties (involvement in working groups, involvement in recruitment and selection of staff, attendance at the National Conference etc</w:t>
      </w:r>
      <w:r>
        <w:rPr>
          <w:rFonts w:ascii="Arial" w:hAnsi="Arial" w:cs="Arial"/>
          <w:sz w:val="24"/>
          <w:szCs w:val="24"/>
        </w:rPr>
        <w:t>.</w:t>
      </w:r>
      <w:r w:rsidRPr="00FE15C1">
        <w:rPr>
          <w:rFonts w:ascii="Arial" w:hAnsi="Arial" w:cs="Arial"/>
          <w:sz w:val="24"/>
          <w:szCs w:val="24"/>
        </w:rPr>
        <w:t>) These are ad-hoc and will be arranged at times suitable to Directors.</w:t>
      </w:r>
    </w:p>
    <w:p w14:paraId="0D3AB725" w14:textId="1C937516" w:rsidR="00CD70D6" w:rsidRDefault="00353F38" w:rsidP="00DC62A3">
      <w:pPr>
        <w:pStyle w:val="ListParagraph"/>
        <w:numPr>
          <w:ilvl w:val="1"/>
          <w:numId w:val="20"/>
        </w:numPr>
        <w:rPr>
          <w:sz w:val="24"/>
          <w:szCs w:val="24"/>
        </w:rPr>
      </w:pPr>
      <w:r w:rsidRPr="00DC62A3">
        <w:rPr>
          <w:rFonts w:ascii="Arial" w:hAnsi="Arial" w:cs="Arial"/>
          <w:sz w:val="24"/>
          <w:szCs w:val="24"/>
        </w:rPr>
        <w:t>Directors</w:t>
      </w:r>
      <w:r w:rsidR="00044E5E" w:rsidRPr="00DC62A3">
        <w:rPr>
          <w:rFonts w:ascii="Arial" w:hAnsi="Arial" w:cs="Arial"/>
          <w:sz w:val="24"/>
          <w:szCs w:val="24"/>
        </w:rPr>
        <w:t xml:space="preserve"> can claim out of pocket expenses incurred in travelling </w:t>
      </w:r>
      <w:r w:rsidR="00044E5E" w:rsidRPr="00DC62A3">
        <w:rPr>
          <w:sz w:val="24"/>
          <w:szCs w:val="24"/>
        </w:rPr>
        <w:t xml:space="preserve">to </w:t>
      </w:r>
      <w:r w:rsidR="00DC62A3">
        <w:rPr>
          <w:sz w:val="24"/>
          <w:szCs w:val="24"/>
        </w:rPr>
        <w:t xml:space="preserve">meetings and SMN events. </w:t>
      </w:r>
    </w:p>
    <w:sectPr w:rsidR="00CD70D6" w:rsidSect="008E7DA0">
      <w:pgSz w:w="11906" w:h="16838"/>
      <w:pgMar w:top="288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B7E"/>
    <w:multiLevelType w:val="multilevel"/>
    <w:tmpl w:val="A7D40AC6"/>
    <w:styleLink w:val="BurnessPaullNumbering"/>
    <w:lvl w:ilvl="0">
      <w:start w:val="1"/>
      <w:numFmt w:val="decimal"/>
      <w:pStyle w:val="BurnessPaullClauseNumbering1"/>
      <w:lvlText w:val="%1"/>
      <w:lvlJc w:val="left"/>
      <w:pPr>
        <w:tabs>
          <w:tab w:val="num" w:pos="851"/>
        </w:tabs>
        <w:ind w:left="851" w:hanging="851"/>
      </w:pPr>
      <w:rPr>
        <w:rFonts w:ascii="Times New Roman" w:hAnsi="Times New Roman" w:hint="default"/>
        <w:b w:val="0"/>
        <w:i w:val="0"/>
        <w:sz w:val="22"/>
      </w:rPr>
    </w:lvl>
    <w:lvl w:ilvl="1">
      <w:start w:val="1"/>
      <w:numFmt w:val="decimal"/>
      <w:pStyle w:val="BurnessPaullClauseNumbering2"/>
      <w:lvlText w:val="%1.%2"/>
      <w:lvlJc w:val="left"/>
      <w:pPr>
        <w:tabs>
          <w:tab w:val="num" w:pos="851"/>
        </w:tabs>
        <w:ind w:left="851" w:hanging="851"/>
      </w:pPr>
      <w:rPr>
        <w:rFonts w:ascii="Times New Roman" w:hAnsi="Times New Roman" w:hint="default"/>
        <w:b w:val="0"/>
        <w:i w:val="0"/>
        <w:sz w:val="22"/>
      </w:rPr>
    </w:lvl>
    <w:lvl w:ilvl="2">
      <w:start w:val="1"/>
      <w:numFmt w:val="decimal"/>
      <w:pStyle w:val="BurnessPaullClauseNumbering3"/>
      <w:lvlText w:val="%1.%2.%3"/>
      <w:lvlJc w:val="left"/>
      <w:pPr>
        <w:tabs>
          <w:tab w:val="num" w:pos="1701"/>
        </w:tabs>
        <w:ind w:left="1701" w:hanging="850"/>
      </w:pPr>
      <w:rPr>
        <w:rFonts w:ascii="Times New Roman" w:hAnsi="Times New Roman" w:hint="default"/>
        <w:sz w:val="22"/>
      </w:rPr>
    </w:lvl>
    <w:lvl w:ilvl="3">
      <w:start w:val="1"/>
      <w:numFmt w:val="lowerLetter"/>
      <w:pStyle w:val="BurnessPaullClauseNumbering4"/>
      <w:lvlText w:val="(%4)"/>
      <w:lvlJc w:val="left"/>
      <w:pPr>
        <w:tabs>
          <w:tab w:val="num" w:pos="2552"/>
        </w:tabs>
        <w:ind w:left="2552" w:hanging="851"/>
      </w:pPr>
      <w:rPr>
        <w:rFonts w:ascii="Times New Roman" w:hAnsi="Times New Roman" w:hint="default"/>
        <w:sz w:val="22"/>
      </w:rPr>
    </w:lvl>
    <w:lvl w:ilvl="4">
      <w:start w:val="1"/>
      <w:numFmt w:val="lowerRoman"/>
      <w:pStyle w:val="BurnessPaullClauseNumbering5"/>
      <w:lvlText w:val="(%5)"/>
      <w:lvlJc w:val="left"/>
      <w:pPr>
        <w:tabs>
          <w:tab w:val="num" w:pos="3402"/>
        </w:tabs>
        <w:ind w:left="3402" w:hanging="850"/>
      </w:pPr>
      <w:rPr>
        <w:rFonts w:hint="default"/>
      </w:rPr>
    </w:lvl>
    <w:lvl w:ilvl="5">
      <w:start w:val="1"/>
      <w:numFmt w:val="upperLetter"/>
      <w:pStyle w:val="BurnessPaullClauseNumbering6"/>
      <w:lvlText w:val="(%6)"/>
      <w:lvlJc w:val="left"/>
      <w:pPr>
        <w:tabs>
          <w:tab w:val="num" w:pos="4253"/>
        </w:tabs>
        <w:ind w:left="4253" w:hanging="851"/>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BCA7CC5"/>
    <w:multiLevelType w:val="hybridMultilevel"/>
    <w:tmpl w:val="AB9A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6AB0"/>
    <w:multiLevelType w:val="hybridMultilevel"/>
    <w:tmpl w:val="AAEA7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9175E"/>
    <w:multiLevelType w:val="hybridMultilevel"/>
    <w:tmpl w:val="566E2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CA4428"/>
    <w:multiLevelType w:val="hybridMultilevel"/>
    <w:tmpl w:val="CB1CA3AA"/>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5" w15:restartNumberingAfterBreak="0">
    <w:nsid w:val="25A60CE8"/>
    <w:multiLevelType w:val="hybridMultilevel"/>
    <w:tmpl w:val="CDCCC2FE"/>
    <w:lvl w:ilvl="0" w:tplc="0809000F">
      <w:start w:val="1"/>
      <w:numFmt w:val="decimal"/>
      <w:lvlText w:val="%1."/>
      <w:lvlJc w:val="left"/>
      <w:pPr>
        <w:ind w:left="995" w:hanging="360"/>
      </w:pPr>
      <w:rPr>
        <w:rFonts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6" w15:restartNumberingAfterBreak="0">
    <w:nsid w:val="28B322CA"/>
    <w:multiLevelType w:val="hybridMultilevel"/>
    <w:tmpl w:val="C4069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80665"/>
    <w:multiLevelType w:val="hybridMultilevel"/>
    <w:tmpl w:val="EA8A5CE0"/>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8" w15:restartNumberingAfterBreak="0">
    <w:nsid w:val="302B2F5E"/>
    <w:multiLevelType w:val="hybridMultilevel"/>
    <w:tmpl w:val="CE9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75C0D"/>
    <w:multiLevelType w:val="hybridMultilevel"/>
    <w:tmpl w:val="6B4A9284"/>
    <w:lvl w:ilvl="0" w:tplc="0809000F">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DB179A8"/>
    <w:multiLevelType w:val="hybridMultilevel"/>
    <w:tmpl w:val="DCB495AE"/>
    <w:lvl w:ilvl="0" w:tplc="5D8C555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F93C1B"/>
    <w:multiLevelType w:val="hybridMultilevel"/>
    <w:tmpl w:val="4FDC1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F58AE"/>
    <w:multiLevelType w:val="hybridMultilevel"/>
    <w:tmpl w:val="13760BC8"/>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13" w15:restartNumberingAfterBreak="0">
    <w:nsid w:val="46864AAB"/>
    <w:multiLevelType w:val="multilevel"/>
    <w:tmpl w:val="B65A0870"/>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1134" w:hanging="34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DBF63C3"/>
    <w:multiLevelType w:val="multilevel"/>
    <w:tmpl w:val="B65A0870"/>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1134" w:hanging="34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20A014E"/>
    <w:multiLevelType w:val="multilevel"/>
    <w:tmpl w:val="B65A0870"/>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1134" w:hanging="34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3621FB7"/>
    <w:multiLevelType w:val="hybridMultilevel"/>
    <w:tmpl w:val="D4B49C8A"/>
    <w:lvl w:ilvl="0" w:tplc="0809000F">
      <w:start w:val="1"/>
      <w:numFmt w:val="decimal"/>
      <w:lvlText w:val="%1."/>
      <w:lvlJc w:val="left"/>
      <w:pPr>
        <w:ind w:left="995" w:hanging="360"/>
      </w:pPr>
    </w:lvl>
    <w:lvl w:ilvl="1" w:tplc="08090019" w:tentative="1">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17" w15:restartNumberingAfterBreak="0">
    <w:nsid w:val="574067C8"/>
    <w:multiLevelType w:val="multilevel"/>
    <w:tmpl w:val="B65A0870"/>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1134" w:hanging="34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2977EA9"/>
    <w:multiLevelType w:val="hybridMultilevel"/>
    <w:tmpl w:val="F1501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A2916"/>
    <w:multiLevelType w:val="hybridMultilevel"/>
    <w:tmpl w:val="B5B690CC"/>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20" w15:restartNumberingAfterBreak="0">
    <w:nsid w:val="70AC3AE5"/>
    <w:multiLevelType w:val="hybridMultilevel"/>
    <w:tmpl w:val="CCA68CD2"/>
    <w:lvl w:ilvl="0" w:tplc="0809000F">
      <w:start w:val="1"/>
      <w:numFmt w:val="bullet"/>
      <w:lvlText w:val=""/>
      <w:lvlJc w:val="left"/>
      <w:pPr>
        <w:tabs>
          <w:tab w:val="num" w:pos="720"/>
        </w:tabs>
        <w:ind w:left="720" w:hanging="360"/>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907516"/>
    <w:multiLevelType w:val="hybridMultilevel"/>
    <w:tmpl w:val="4E46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46124"/>
    <w:multiLevelType w:val="hybridMultilevel"/>
    <w:tmpl w:val="C958C632"/>
    <w:lvl w:ilvl="0" w:tplc="7482253C">
      <w:numFmt w:val="bullet"/>
      <w:lvlText w:val="-"/>
      <w:lvlJc w:val="left"/>
      <w:pPr>
        <w:ind w:left="1355" w:hanging="360"/>
      </w:pPr>
      <w:rPr>
        <w:rFonts w:ascii="Arial" w:eastAsiaTheme="minorHAnsi" w:hAnsi="Arial" w:cs="Arial" w:hint="default"/>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num w:numId="1">
    <w:abstractNumId w:val="9"/>
  </w:num>
  <w:num w:numId="2">
    <w:abstractNumId w:val="20"/>
  </w:num>
  <w:num w:numId="3">
    <w:abstractNumId w:val="10"/>
  </w:num>
  <w:num w:numId="4">
    <w:abstractNumId w:val="1"/>
  </w:num>
  <w:num w:numId="5">
    <w:abstractNumId w:val="11"/>
  </w:num>
  <w:num w:numId="6">
    <w:abstractNumId w:val="18"/>
  </w:num>
  <w:num w:numId="7">
    <w:abstractNumId w:val="0"/>
    <w:lvlOverride w:ilvl="0">
      <w:lvl w:ilvl="0">
        <w:start w:val="1"/>
        <w:numFmt w:val="decimal"/>
        <w:pStyle w:val="BurnessPaullClauseNumbering1"/>
        <w:lvlText w:val="%1"/>
        <w:lvlJc w:val="left"/>
        <w:pPr>
          <w:tabs>
            <w:tab w:val="num" w:pos="851"/>
          </w:tabs>
          <w:ind w:left="851" w:hanging="851"/>
        </w:pPr>
        <w:rPr>
          <w:rFonts w:ascii="Times New Roman" w:hAnsi="Times New Roman" w:hint="default"/>
          <w:b w:val="0"/>
          <w:i w:val="0"/>
          <w:sz w:val="22"/>
        </w:rPr>
      </w:lvl>
    </w:lvlOverride>
    <w:lvlOverride w:ilvl="1">
      <w:lvl w:ilvl="1">
        <w:start w:val="1"/>
        <w:numFmt w:val="decimal"/>
        <w:pStyle w:val="BurnessPaullClauseNumbering2"/>
        <w:lvlText w:val="%1.%2"/>
        <w:lvlJc w:val="left"/>
        <w:pPr>
          <w:tabs>
            <w:tab w:val="num" w:pos="1702"/>
          </w:tabs>
          <w:ind w:left="1702" w:hanging="851"/>
        </w:pPr>
        <w:rPr>
          <w:rFonts w:ascii="Arial" w:hAnsi="Arial" w:hint="default"/>
          <w:b w:val="0"/>
          <w:i w:val="0"/>
          <w:sz w:val="24"/>
        </w:rPr>
      </w:lvl>
    </w:lvlOverride>
    <w:lvlOverride w:ilvl="2">
      <w:lvl w:ilvl="2">
        <w:start w:val="1"/>
        <w:numFmt w:val="decimal"/>
        <w:pStyle w:val="BurnessPaullClauseNumbering3"/>
        <w:lvlText w:val="%1.%2.%3"/>
        <w:lvlJc w:val="left"/>
        <w:pPr>
          <w:tabs>
            <w:tab w:val="num" w:pos="1701"/>
          </w:tabs>
          <w:ind w:left="1701" w:hanging="850"/>
        </w:pPr>
        <w:rPr>
          <w:rFonts w:ascii="Times New Roman" w:hAnsi="Times New Roman" w:hint="default"/>
          <w:sz w:val="22"/>
        </w:rPr>
      </w:lvl>
    </w:lvlOverride>
    <w:lvlOverride w:ilvl="3">
      <w:lvl w:ilvl="3">
        <w:start w:val="1"/>
        <w:numFmt w:val="lowerLetter"/>
        <w:pStyle w:val="BurnessPaullClauseNumbering4"/>
        <w:lvlText w:val="(%4)"/>
        <w:lvlJc w:val="left"/>
        <w:pPr>
          <w:tabs>
            <w:tab w:val="num" w:pos="2552"/>
          </w:tabs>
          <w:ind w:left="2552" w:hanging="851"/>
        </w:pPr>
        <w:rPr>
          <w:rFonts w:ascii="Times New Roman" w:hAnsi="Times New Roman" w:hint="default"/>
          <w:sz w:val="22"/>
        </w:rPr>
      </w:lvl>
    </w:lvlOverride>
    <w:lvlOverride w:ilvl="4">
      <w:lvl w:ilvl="4">
        <w:start w:val="1"/>
        <w:numFmt w:val="lowerRoman"/>
        <w:pStyle w:val="BurnessPaullClauseNumbering5"/>
        <w:lvlText w:val="(%5)"/>
        <w:lvlJc w:val="left"/>
        <w:pPr>
          <w:tabs>
            <w:tab w:val="num" w:pos="3402"/>
          </w:tabs>
          <w:ind w:left="3402" w:hanging="850"/>
        </w:pPr>
        <w:rPr>
          <w:rFonts w:hint="default"/>
        </w:rPr>
      </w:lvl>
    </w:lvlOverride>
    <w:lvlOverride w:ilvl="5">
      <w:lvl w:ilvl="5">
        <w:start w:val="1"/>
        <w:numFmt w:val="upperLetter"/>
        <w:pStyle w:val="BurnessPaullClauseNumbering6"/>
        <w:lvlText w:val="(%6)"/>
        <w:lvlJc w:val="left"/>
        <w:pPr>
          <w:tabs>
            <w:tab w:val="num" w:pos="4253"/>
          </w:tabs>
          <w:ind w:left="4253" w:hanging="851"/>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8">
    <w:abstractNumId w:val="4"/>
  </w:num>
  <w:num w:numId="9">
    <w:abstractNumId w:val="16"/>
  </w:num>
  <w:num w:numId="10">
    <w:abstractNumId w:val="5"/>
  </w:num>
  <w:num w:numId="11">
    <w:abstractNumId w:val="7"/>
  </w:num>
  <w:num w:numId="12">
    <w:abstractNumId w:val="12"/>
  </w:num>
  <w:num w:numId="13">
    <w:abstractNumId w:val="19"/>
  </w:num>
  <w:num w:numId="14">
    <w:abstractNumId w:val="21"/>
  </w:num>
  <w:num w:numId="15">
    <w:abstractNumId w:val="8"/>
  </w:num>
  <w:num w:numId="16">
    <w:abstractNumId w:val="2"/>
  </w:num>
  <w:num w:numId="17">
    <w:abstractNumId w:val="3"/>
  </w:num>
  <w:num w:numId="18">
    <w:abstractNumId w:val="6"/>
  </w:num>
  <w:num w:numId="19">
    <w:abstractNumId w:val="0"/>
  </w:num>
  <w:num w:numId="20">
    <w:abstractNumId w:val="13"/>
  </w:num>
  <w:num w:numId="21">
    <w:abstractNumId w:val="22"/>
  </w:num>
  <w:num w:numId="22">
    <w:abstractNumId w:val="14"/>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3NDI1NDW2MDUyN7ZQ0lEKTi0uzszPAykwrAUAudBOaCwAAAA="/>
  </w:docVars>
  <w:rsids>
    <w:rsidRoot w:val="0074259E"/>
    <w:rsid w:val="00044E5E"/>
    <w:rsid w:val="00162325"/>
    <w:rsid w:val="00176A16"/>
    <w:rsid w:val="001832B5"/>
    <w:rsid w:val="001B5B1C"/>
    <w:rsid w:val="001E1DA9"/>
    <w:rsid w:val="002418DB"/>
    <w:rsid w:val="00353F38"/>
    <w:rsid w:val="004442D9"/>
    <w:rsid w:val="00451003"/>
    <w:rsid w:val="005D2D93"/>
    <w:rsid w:val="00652B13"/>
    <w:rsid w:val="006961F0"/>
    <w:rsid w:val="00701EE9"/>
    <w:rsid w:val="0074259E"/>
    <w:rsid w:val="007A3234"/>
    <w:rsid w:val="007C0961"/>
    <w:rsid w:val="008E7DA0"/>
    <w:rsid w:val="00925E52"/>
    <w:rsid w:val="009553F0"/>
    <w:rsid w:val="009926C1"/>
    <w:rsid w:val="00A67061"/>
    <w:rsid w:val="00A97EA3"/>
    <w:rsid w:val="00AF3E00"/>
    <w:rsid w:val="00B75ADC"/>
    <w:rsid w:val="00CA5967"/>
    <w:rsid w:val="00CD70D6"/>
    <w:rsid w:val="00D11873"/>
    <w:rsid w:val="00DC527F"/>
    <w:rsid w:val="00DC62A3"/>
    <w:rsid w:val="00F803CA"/>
    <w:rsid w:val="00FD771A"/>
    <w:rsid w:val="00FE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B6B2"/>
  <w15:docId w15:val="{3852019F-4CC4-4D7E-9E84-8A4A21A0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2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259E"/>
    <w:pPr>
      <w:jc w:val="both"/>
    </w:pPr>
    <w:rPr>
      <w:rFonts w:ascii="Arial" w:hAnsi="Arial" w:cs="Arial"/>
    </w:rPr>
  </w:style>
  <w:style w:type="character" w:customStyle="1" w:styleId="BodyTextChar">
    <w:name w:val="Body Text Char"/>
    <w:basedOn w:val="DefaultParagraphFont"/>
    <w:link w:val="BodyText"/>
    <w:rsid w:val="0074259E"/>
    <w:rPr>
      <w:rFonts w:eastAsia="Times New Roman"/>
      <w:sz w:val="24"/>
      <w:szCs w:val="24"/>
    </w:rPr>
  </w:style>
  <w:style w:type="paragraph" w:styleId="ListParagraph">
    <w:name w:val="List Paragraph"/>
    <w:basedOn w:val="Normal"/>
    <w:uiPriority w:val="34"/>
    <w:qFormat/>
    <w:rsid w:val="00AF3E00"/>
    <w:pPr>
      <w:spacing w:after="160" w:line="259" w:lineRule="auto"/>
      <w:ind w:left="720"/>
      <w:contextualSpacing/>
    </w:pPr>
    <w:rPr>
      <w:rFonts w:ascii="Verdana" w:eastAsiaTheme="minorHAnsi" w:hAnsi="Verdana" w:cstheme="minorBidi"/>
      <w:sz w:val="20"/>
      <w:szCs w:val="20"/>
    </w:rPr>
  </w:style>
  <w:style w:type="paragraph" w:customStyle="1" w:styleId="BurnessPaullClauseNumbering1">
    <w:name w:val="Burness_Paull_Clause_Numbering1"/>
    <w:basedOn w:val="Normal"/>
    <w:next w:val="BurnessPaullClauseNumbering2"/>
    <w:qFormat/>
    <w:rsid w:val="00CA5967"/>
    <w:pPr>
      <w:keepNext/>
      <w:numPr>
        <w:numId w:val="7"/>
      </w:numPr>
      <w:spacing w:after="300" w:line="300" w:lineRule="atLeast"/>
      <w:jc w:val="both"/>
      <w:outlineLvl w:val="1"/>
    </w:pPr>
    <w:rPr>
      <w:rFonts w:ascii="Arial" w:hAnsi="Arial"/>
      <w:b/>
      <w:caps/>
      <w:szCs w:val="22"/>
      <w:lang w:eastAsia="en-GB"/>
    </w:rPr>
  </w:style>
  <w:style w:type="paragraph" w:customStyle="1" w:styleId="BurnessPaullClauseNumbering2">
    <w:name w:val="Burness_Paull_Clause_Numbering2"/>
    <w:basedOn w:val="Normal"/>
    <w:qFormat/>
    <w:rsid w:val="00CA5967"/>
    <w:pPr>
      <w:numPr>
        <w:ilvl w:val="1"/>
        <w:numId w:val="7"/>
      </w:numPr>
      <w:tabs>
        <w:tab w:val="clear" w:pos="1702"/>
        <w:tab w:val="num" w:pos="1135"/>
      </w:tabs>
      <w:spacing w:after="300" w:line="300" w:lineRule="atLeast"/>
      <w:ind w:left="1135"/>
      <w:jc w:val="both"/>
    </w:pPr>
    <w:rPr>
      <w:rFonts w:ascii="Arial" w:hAnsi="Arial"/>
      <w:szCs w:val="22"/>
      <w:lang w:eastAsia="en-GB"/>
    </w:rPr>
  </w:style>
  <w:style w:type="paragraph" w:customStyle="1" w:styleId="BurnessPaullClauseNumbering3">
    <w:name w:val="Burness_Paull_Clause_Numbering3"/>
    <w:basedOn w:val="Normal"/>
    <w:qFormat/>
    <w:rsid w:val="00AF3E00"/>
    <w:pPr>
      <w:numPr>
        <w:ilvl w:val="2"/>
        <w:numId w:val="7"/>
      </w:numPr>
      <w:spacing w:after="300" w:line="300" w:lineRule="atLeast"/>
      <w:jc w:val="both"/>
    </w:pPr>
    <w:rPr>
      <w:sz w:val="22"/>
      <w:szCs w:val="22"/>
      <w:lang w:eastAsia="en-GB"/>
    </w:rPr>
  </w:style>
  <w:style w:type="paragraph" w:customStyle="1" w:styleId="BurnessPaullClauseNumbering4">
    <w:name w:val="Burness_Paull_Clause_Numbering4"/>
    <w:basedOn w:val="Normal"/>
    <w:qFormat/>
    <w:rsid w:val="00AF3E00"/>
    <w:pPr>
      <w:numPr>
        <w:ilvl w:val="3"/>
        <w:numId w:val="7"/>
      </w:numPr>
      <w:spacing w:after="300" w:line="300" w:lineRule="atLeast"/>
      <w:jc w:val="both"/>
    </w:pPr>
    <w:rPr>
      <w:sz w:val="22"/>
      <w:szCs w:val="22"/>
      <w:lang w:eastAsia="en-GB"/>
    </w:rPr>
  </w:style>
  <w:style w:type="paragraph" w:customStyle="1" w:styleId="BurnessPaullClauseNumbering5">
    <w:name w:val="Burness_Paull_Clause_Numbering5"/>
    <w:basedOn w:val="Normal"/>
    <w:qFormat/>
    <w:rsid w:val="00AF3E00"/>
    <w:pPr>
      <w:numPr>
        <w:ilvl w:val="4"/>
        <w:numId w:val="7"/>
      </w:numPr>
      <w:spacing w:after="300" w:line="300" w:lineRule="atLeast"/>
      <w:jc w:val="both"/>
    </w:pPr>
    <w:rPr>
      <w:sz w:val="22"/>
      <w:szCs w:val="22"/>
      <w:lang w:eastAsia="en-GB"/>
    </w:rPr>
  </w:style>
  <w:style w:type="paragraph" w:customStyle="1" w:styleId="BurnessPaullClauseNumbering6">
    <w:name w:val="Burness_Paull_Clause_Numbering6"/>
    <w:basedOn w:val="Normal"/>
    <w:qFormat/>
    <w:rsid w:val="00AF3E00"/>
    <w:pPr>
      <w:numPr>
        <w:ilvl w:val="5"/>
        <w:numId w:val="7"/>
      </w:numPr>
      <w:spacing w:after="300" w:line="300" w:lineRule="atLeast"/>
      <w:jc w:val="both"/>
    </w:pPr>
    <w:rPr>
      <w:noProof/>
      <w:sz w:val="22"/>
      <w:szCs w:val="22"/>
      <w:lang w:eastAsia="en-GB"/>
    </w:rPr>
  </w:style>
  <w:style w:type="numbering" w:customStyle="1" w:styleId="BurnessPaullNumbering">
    <w:name w:val="Burness_Paull_Numbering"/>
    <w:uiPriority w:val="99"/>
    <w:unhideWhenUsed/>
    <w:rsid w:val="00AF3E00"/>
    <w:pPr>
      <w:numPr>
        <w:numId w:val="19"/>
      </w:numPr>
    </w:pPr>
  </w:style>
  <w:style w:type="paragraph" w:styleId="BalloonText">
    <w:name w:val="Balloon Text"/>
    <w:basedOn w:val="Normal"/>
    <w:link w:val="BalloonTextChar"/>
    <w:uiPriority w:val="99"/>
    <w:semiHidden/>
    <w:unhideWhenUsed/>
    <w:rsid w:val="001832B5"/>
    <w:rPr>
      <w:rFonts w:ascii="Tahoma" w:hAnsi="Tahoma" w:cs="Tahoma"/>
      <w:sz w:val="16"/>
      <w:szCs w:val="16"/>
    </w:rPr>
  </w:style>
  <w:style w:type="character" w:customStyle="1" w:styleId="BalloonTextChar">
    <w:name w:val="Balloon Text Char"/>
    <w:basedOn w:val="DefaultParagraphFont"/>
    <w:link w:val="BalloonText"/>
    <w:uiPriority w:val="99"/>
    <w:semiHidden/>
    <w:rsid w:val="001832B5"/>
    <w:rPr>
      <w:rFonts w:ascii="Tahoma" w:eastAsia="Times New Roman" w:hAnsi="Tahoma" w:cs="Tahoma"/>
      <w:sz w:val="16"/>
      <w:szCs w:val="16"/>
    </w:rPr>
  </w:style>
  <w:style w:type="paragraph" w:customStyle="1" w:styleId="paragraph">
    <w:name w:val="paragraph"/>
    <w:basedOn w:val="Normal"/>
    <w:rsid w:val="009553F0"/>
    <w:pPr>
      <w:spacing w:before="100" w:beforeAutospacing="1" w:after="100" w:afterAutospacing="1"/>
    </w:pPr>
    <w:rPr>
      <w:lang w:eastAsia="en-GB"/>
    </w:rPr>
  </w:style>
  <w:style w:type="character" w:customStyle="1" w:styleId="normaltextrun">
    <w:name w:val="normaltextrun"/>
    <w:basedOn w:val="DefaultParagraphFont"/>
    <w:rsid w:val="009553F0"/>
  </w:style>
  <w:style w:type="character" w:customStyle="1" w:styleId="eop">
    <w:name w:val="eop"/>
    <w:basedOn w:val="DefaultParagraphFont"/>
    <w:rsid w:val="0095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00291">
      <w:bodyDiv w:val="1"/>
      <w:marLeft w:val="0"/>
      <w:marRight w:val="0"/>
      <w:marTop w:val="0"/>
      <w:marBottom w:val="0"/>
      <w:divBdr>
        <w:top w:val="none" w:sz="0" w:space="0" w:color="auto"/>
        <w:left w:val="none" w:sz="0" w:space="0" w:color="auto"/>
        <w:bottom w:val="none" w:sz="0" w:space="0" w:color="auto"/>
        <w:right w:val="none" w:sz="0" w:space="0" w:color="auto"/>
      </w:divBdr>
    </w:div>
    <w:div w:id="1592351379">
      <w:bodyDiv w:val="1"/>
      <w:marLeft w:val="0"/>
      <w:marRight w:val="0"/>
      <w:marTop w:val="0"/>
      <w:marBottom w:val="0"/>
      <w:divBdr>
        <w:top w:val="none" w:sz="0" w:space="0" w:color="auto"/>
        <w:left w:val="none" w:sz="0" w:space="0" w:color="auto"/>
        <w:bottom w:val="none" w:sz="0" w:space="0" w:color="auto"/>
        <w:right w:val="none" w:sz="0" w:space="0" w:color="auto"/>
      </w:divBdr>
      <w:divsChild>
        <w:div w:id="272640457">
          <w:marLeft w:val="0"/>
          <w:marRight w:val="0"/>
          <w:marTop w:val="0"/>
          <w:marBottom w:val="0"/>
          <w:divBdr>
            <w:top w:val="none" w:sz="0" w:space="0" w:color="auto"/>
            <w:left w:val="none" w:sz="0" w:space="0" w:color="auto"/>
            <w:bottom w:val="none" w:sz="0" w:space="0" w:color="auto"/>
            <w:right w:val="none" w:sz="0" w:space="0" w:color="auto"/>
          </w:divBdr>
        </w:div>
        <w:div w:id="318073920">
          <w:marLeft w:val="0"/>
          <w:marRight w:val="0"/>
          <w:marTop w:val="0"/>
          <w:marBottom w:val="0"/>
          <w:divBdr>
            <w:top w:val="none" w:sz="0" w:space="0" w:color="auto"/>
            <w:left w:val="none" w:sz="0" w:space="0" w:color="auto"/>
            <w:bottom w:val="none" w:sz="0" w:space="0" w:color="auto"/>
            <w:right w:val="none" w:sz="0" w:space="0" w:color="auto"/>
          </w:divBdr>
        </w:div>
        <w:div w:id="1815560044">
          <w:marLeft w:val="0"/>
          <w:marRight w:val="0"/>
          <w:marTop w:val="0"/>
          <w:marBottom w:val="0"/>
          <w:divBdr>
            <w:top w:val="none" w:sz="0" w:space="0" w:color="auto"/>
            <w:left w:val="none" w:sz="0" w:space="0" w:color="auto"/>
            <w:bottom w:val="none" w:sz="0" w:space="0" w:color="auto"/>
            <w:right w:val="none" w:sz="0" w:space="0" w:color="auto"/>
          </w:divBdr>
        </w:div>
        <w:div w:id="687298788">
          <w:marLeft w:val="0"/>
          <w:marRight w:val="0"/>
          <w:marTop w:val="0"/>
          <w:marBottom w:val="0"/>
          <w:divBdr>
            <w:top w:val="none" w:sz="0" w:space="0" w:color="auto"/>
            <w:left w:val="none" w:sz="0" w:space="0" w:color="auto"/>
            <w:bottom w:val="none" w:sz="0" w:space="0" w:color="auto"/>
            <w:right w:val="none" w:sz="0" w:space="0" w:color="auto"/>
          </w:divBdr>
        </w:div>
        <w:div w:id="1407193044">
          <w:marLeft w:val="0"/>
          <w:marRight w:val="0"/>
          <w:marTop w:val="0"/>
          <w:marBottom w:val="0"/>
          <w:divBdr>
            <w:top w:val="none" w:sz="0" w:space="0" w:color="auto"/>
            <w:left w:val="none" w:sz="0" w:space="0" w:color="auto"/>
            <w:bottom w:val="none" w:sz="0" w:space="0" w:color="auto"/>
            <w:right w:val="none" w:sz="0" w:space="0" w:color="auto"/>
          </w:divBdr>
          <w:divsChild>
            <w:div w:id="401022450">
              <w:marLeft w:val="-75"/>
              <w:marRight w:val="0"/>
              <w:marTop w:val="30"/>
              <w:marBottom w:val="30"/>
              <w:divBdr>
                <w:top w:val="none" w:sz="0" w:space="0" w:color="auto"/>
                <w:left w:val="none" w:sz="0" w:space="0" w:color="auto"/>
                <w:bottom w:val="none" w:sz="0" w:space="0" w:color="auto"/>
                <w:right w:val="none" w:sz="0" w:space="0" w:color="auto"/>
              </w:divBdr>
              <w:divsChild>
                <w:div w:id="1134756238">
                  <w:marLeft w:val="0"/>
                  <w:marRight w:val="0"/>
                  <w:marTop w:val="0"/>
                  <w:marBottom w:val="0"/>
                  <w:divBdr>
                    <w:top w:val="none" w:sz="0" w:space="0" w:color="auto"/>
                    <w:left w:val="none" w:sz="0" w:space="0" w:color="auto"/>
                    <w:bottom w:val="none" w:sz="0" w:space="0" w:color="auto"/>
                    <w:right w:val="none" w:sz="0" w:space="0" w:color="auto"/>
                  </w:divBdr>
                  <w:divsChild>
                    <w:div w:id="915361109">
                      <w:marLeft w:val="0"/>
                      <w:marRight w:val="0"/>
                      <w:marTop w:val="0"/>
                      <w:marBottom w:val="0"/>
                      <w:divBdr>
                        <w:top w:val="none" w:sz="0" w:space="0" w:color="auto"/>
                        <w:left w:val="none" w:sz="0" w:space="0" w:color="auto"/>
                        <w:bottom w:val="none" w:sz="0" w:space="0" w:color="auto"/>
                        <w:right w:val="none" w:sz="0" w:space="0" w:color="auto"/>
                      </w:divBdr>
                    </w:div>
                  </w:divsChild>
                </w:div>
                <w:div w:id="667636261">
                  <w:marLeft w:val="0"/>
                  <w:marRight w:val="0"/>
                  <w:marTop w:val="0"/>
                  <w:marBottom w:val="0"/>
                  <w:divBdr>
                    <w:top w:val="none" w:sz="0" w:space="0" w:color="auto"/>
                    <w:left w:val="none" w:sz="0" w:space="0" w:color="auto"/>
                    <w:bottom w:val="none" w:sz="0" w:space="0" w:color="auto"/>
                    <w:right w:val="none" w:sz="0" w:space="0" w:color="auto"/>
                  </w:divBdr>
                  <w:divsChild>
                    <w:div w:id="830950590">
                      <w:marLeft w:val="0"/>
                      <w:marRight w:val="0"/>
                      <w:marTop w:val="0"/>
                      <w:marBottom w:val="0"/>
                      <w:divBdr>
                        <w:top w:val="none" w:sz="0" w:space="0" w:color="auto"/>
                        <w:left w:val="none" w:sz="0" w:space="0" w:color="auto"/>
                        <w:bottom w:val="none" w:sz="0" w:space="0" w:color="auto"/>
                        <w:right w:val="none" w:sz="0" w:space="0" w:color="auto"/>
                      </w:divBdr>
                    </w:div>
                  </w:divsChild>
                </w:div>
                <w:div w:id="1776291131">
                  <w:marLeft w:val="0"/>
                  <w:marRight w:val="0"/>
                  <w:marTop w:val="0"/>
                  <w:marBottom w:val="0"/>
                  <w:divBdr>
                    <w:top w:val="none" w:sz="0" w:space="0" w:color="auto"/>
                    <w:left w:val="none" w:sz="0" w:space="0" w:color="auto"/>
                    <w:bottom w:val="none" w:sz="0" w:space="0" w:color="auto"/>
                    <w:right w:val="none" w:sz="0" w:space="0" w:color="auto"/>
                  </w:divBdr>
                  <w:divsChild>
                    <w:div w:id="1938901033">
                      <w:marLeft w:val="0"/>
                      <w:marRight w:val="0"/>
                      <w:marTop w:val="0"/>
                      <w:marBottom w:val="0"/>
                      <w:divBdr>
                        <w:top w:val="none" w:sz="0" w:space="0" w:color="auto"/>
                        <w:left w:val="none" w:sz="0" w:space="0" w:color="auto"/>
                        <w:bottom w:val="none" w:sz="0" w:space="0" w:color="auto"/>
                        <w:right w:val="none" w:sz="0" w:space="0" w:color="auto"/>
                      </w:divBdr>
                    </w:div>
                  </w:divsChild>
                </w:div>
                <w:div w:id="1242182788">
                  <w:marLeft w:val="0"/>
                  <w:marRight w:val="0"/>
                  <w:marTop w:val="0"/>
                  <w:marBottom w:val="0"/>
                  <w:divBdr>
                    <w:top w:val="none" w:sz="0" w:space="0" w:color="auto"/>
                    <w:left w:val="none" w:sz="0" w:space="0" w:color="auto"/>
                    <w:bottom w:val="none" w:sz="0" w:space="0" w:color="auto"/>
                    <w:right w:val="none" w:sz="0" w:space="0" w:color="auto"/>
                  </w:divBdr>
                  <w:divsChild>
                    <w:div w:id="588276518">
                      <w:marLeft w:val="0"/>
                      <w:marRight w:val="0"/>
                      <w:marTop w:val="0"/>
                      <w:marBottom w:val="0"/>
                      <w:divBdr>
                        <w:top w:val="none" w:sz="0" w:space="0" w:color="auto"/>
                        <w:left w:val="none" w:sz="0" w:space="0" w:color="auto"/>
                        <w:bottom w:val="none" w:sz="0" w:space="0" w:color="auto"/>
                        <w:right w:val="none" w:sz="0" w:space="0" w:color="auto"/>
                      </w:divBdr>
                    </w:div>
                  </w:divsChild>
                </w:div>
                <w:div w:id="1052846576">
                  <w:marLeft w:val="0"/>
                  <w:marRight w:val="0"/>
                  <w:marTop w:val="0"/>
                  <w:marBottom w:val="0"/>
                  <w:divBdr>
                    <w:top w:val="none" w:sz="0" w:space="0" w:color="auto"/>
                    <w:left w:val="none" w:sz="0" w:space="0" w:color="auto"/>
                    <w:bottom w:val="none" w:sz="0" w:space="0" w:color="auto"/>
                    <w:right w:val="none" w:sz="0" w:space="0" w:color="auto"/>
                  </w:divBdr>
                  <w:divsChild>
                    <w:div w:id="1094935247">
                      <w:marLeft w:val="0"/>
                      <w:marRight w:val="0"/>
                      <w:marTop w:val="0"/>
                      <w:marBottom w:val="0"/>
                      <w:divBdr>
                        <w:top w:val="none" w:sz="0" w:space="0" w:color="auto"/>
                        <w:left w:val="none" w:sz="0" w:space="0" w:color="auto"/>
                        <w:bottom w:val="none" w:sz="0" w:space="0" w:color="auto"/>
                        <w:right w:val="none" w:sz="0" w:space="0" w:color="auto"/>
                      </w:divBdr>
                    </w:div>
                  </w:divsChild>
                </w:div>
                <w:div w:id="416244535">
                  <w:marLeft w:val="0"/>
                  <w:marRight w:val="0"/>
                  <w:marTop w:val="0"/>
                  <w:marBottom w:val="0"/>
                  <w:divBdr>
                    <w:top w:val="none" w:sz="0" w:space="0" w:color="auto"/>
                    <w:left w:val="none" w:sz="0" w:space="0" w:color="auto"/>
                    <w:bottom w:val="none" w:sz="0" w:space="0" w:color="auto"/>
                    <w:right w:val="none" w:sz="0" w:space="0" w:color="auto"/>
                  </w:divBdr>
                  <w:divsChild>
                    <w:div w:id="18368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C2AE-0FF6-4A56-9A8E-8AD2741F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Henderson</dc:creator>
  <cp:lastModifiedBy>Maureen Watson</cp:lastModifiedBy>
  <cp:revision>2</cp:revision>
  <dcterms:created xsi:type="dcterms:W3CDTF">2019-10-17T11:34:00Z</dcterms:created>
  <dcterms:modified xsi:type="dcterms:W3CDTF">2019-10-17T11:34:00Z</dcterms:modified>
</cp:coreProperties>
</file>